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68" w:rsidRPr="00C75176" w:rsidRDefault="00015641" w:rsidP="00BB3768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42" style="position:absolute;margin-left:0;margin-top:11.5pt;width:134.25pt;height:3.55pt;z-index:-25167513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43" style="position:absolute;margin-left:0;margin-top:9.75pt;width:488.25pt;height:1.75pt;z-index:251642368" o:hrstd="t" o:hrnoshade="t" o:hr="t" fillcolor="black" stroked="f">
            <w10:wrap type="square"/>
          </v:rect>
        </w:pict>
      </w:r>
      <w:r w:rsidR="00BB3768">
        <w:rPr>
          <w:rFonts w:ascii="Cambria" w:hAnsi="Cambria"/>
          <w:b/>
          <w:sz w:val="28"/>
          <w:szCs w:val="28"/>
        </w:rPr>
        <w:t xml:space="preserve">PRACTICE TEST KEY </w:t>
      </w:r>
    </w:p>
    <w:p w:rsidR="00BB3768" w:rsidRDefault="00BB3768" w:rsidP="00BB3768">
      <w:pPr>
        <w:pStyle w:val="Subhd-norule"/>
        <w:spacing w:before="0" w:after="0" w:line="240" w:lineRule="auto"/>
        <w:rPr>
          <w:rFonts w:ascii="Calibri" w:hAnsi="Calibri" w:cs="Calibri"/>
          <w:b/>
          <w:caps/>
        </w:rPr>
      </w:pPr>
    </w:p>
    <w:p w:rsidR="00BB3768" w:rsidRPr="00BB3768" w:rsidRDefault="00BB3768" w:rsidP="00BB3768">
      <w:pPr>
        <w:pStyle w:val="Subhd-norule"/>
        <w:spacing w:before="0"/>
        <w:rPr>
          <w:rFonts w:ascii="Calibri" w:hAnsi="Calibri" w:cs="Calibri"/>
          <w:b/>
          <w:caps/>
        </w:rPr>
      </w:pPr>
      <w:r w:rsidRPr="00117084">
        <w:rPr>
          <w:rFonts w:ascii="Calibri" w:hAnsi="Calibri" w:cs="Calibri"/>
          <w:b/>
          <w:caps/>
        </w:rPr>
        <w:t>Objective A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1.</w:t>
      </w:r>
      <w:r w:rsidR="001D00FF" w:rsidRPr="00BB3768">
        <w:rPr>
          <w:rFonts w:asciiTheme="minorHAnsi" w:hAnsiTheme="minorHAnsi"/>
          <w:sz w:val="24"/>
          <w:szCs w:val="24"/>
        </w:rPr>
        <w:tab/>
        <w:t xml:space="preserve">Operating costs are the ongoing, day-to-day expenses of running a business that are not </w:t>
      </w:r>
      <w:r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>dir</w:t>
      </w:r>
      <w:r>
        <w:rPr>
          <w:rFonts w:asciiTheme="minorHAnsi" w:hAnsiTheme="minorHAnsi"/>
          <w:sz w:val="24"/>
          <w:szCs w:val="24"/>
        </w:rPr>
        <w:t xml:space="preserve">ectly related to production.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(8 points)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2.</w:t>
      </w:r>
      <w:r w:rsidR="001D00FF" w:rsidRPr="00BB3768">
        <w:rPr>
          <w:rFonts w:asciiTheme="minorHAnsi" w:hAnsiTheme="minorHAnsi"/>
          <w:sz w:val="24"/>
          <w:szCs w:val="24"/>
        </w:rPr>
        <w:tab/>
        <w:t xml:space="preserve">Operating costs are the opposite of capital expenditures. Capital expenditures are one-time purchases that a company makes—perhaps a building or a piece of equipment. Operating costs, on the other hand, relate to maintaining that building (e.g., janitorial services) or </w:t>
      </w:r>
      <w:r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>running that piece of equipment (e.g., el</w:t>
      </w:r>
      <w:r>
        <w:rPr>
          <w:rFonts w:asciiTheme="minorHAnsi" w:hAnsiTheme="minorHAnsi"/>
          <w:sz w:val="24"/>
          <w:szCs w:val="24"/>
        </w:rPr>
        <w:t>ectricity).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3.</w:t>
      </w:r>
      <w:r w:rsidR="001D00FF" w:rsidRPr="00BB3768">
        <w:rPr>
          <w:rFonts w:asciiTheme="minorHAnsi" w:hAnsiTheme="minorHAnsi"/>
          <w:sz w:val="24"/>
          <w:szCs w:val="24"/>
        </w:rPr>
        <w:tab/>
        <w:t>Fixed expenses are operating costs that do not increase or decrease with changes in production. In other words, these are the expenses that m</w:t>
      </w:r>
      <w:r>
        <w:rPr>
          <w:rFonts w:asciiTheme="minorHAnsi" w:hAnsiTheme="minorHAnsi"/>
          <w:sz w:val="24"/>
          <w:szCs w:val="24"/>
        </w:rPr>
        <w:t>ust be paid no matter what.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01380A" w:rsidRPr="00BB3768" w:rsidRDefault="00BB3768" w:rsidP="00631B7E">
      <w:pPr>
        <w:pStyle w:val="NoSpacing"/>
        <w:tabs>
          <w:tab w:val="decimal" w:pos="360"/>
          <w:tab w:val="left" w:pos="547"/>
          <w:tab w:val="right" w:pos="9634"/>
        </w:tabs>
        <w:spacing w:after="12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4.</w:t>
      </w:r>
      <w:r w:rsidR="001D00FF" w:rsidRPr="00BB3768">
        <w:rPr>
          <w:rFonts w:asciiTheme="minorHAnsi" w:hAnsiTheme="minorHAnsi"/>
          <w:sz w:val="24"/>
          <w:szCs w:val="24"/>
        </w:rPr>
        <w:tab/>
        <w:t>Answers will vary but should include at least four examples of fixed operating expenses,</w:t>
      </w:r>
      <w:r>
        <w:rPr>
          <w:rFonts w:asciiTheme="minorHAnsi" w:hAnsiTheme="minorHAnsi"/>
          <w:sz w:val="24"/>
          <w:szCs w:val="24"/>
        </w:rPr>
        <w:br/>
      </w:r>
      <w:r w:rsidR="00EC2504">
        <w:rPr>
          <w:rFonts w:asciiTheme="minorHAnsi" w:hAnsiTheme="minorHAnsi"/>
          <w:sz w:val="24"/>
          <w:szCs w:val="24"/>
        </w:rPr>
        <w:t>such as:</w:t>
      </w:r>
      <w:r w:rsidR="0001380A" w:rsidRPr="0001380A">
        <w:rPr>
          <w:rFonts w:asciiTheme="minorHAnsi" w:hAnsiTheme="minorHAnsi"/>
          <w:sz w:val="24"/>
          <w:szCs w:val="24"/>
        </w:rPr>
        <w:t xml:space="preserve"> </w:t>
      </w:r>
      <w:r w:rsidR="0001380A">
        <w:rPr>
          <w:rFonts w:asciiTheme="minorHAnsi" w:hAnsiTheme="minorHAnsi"/>
          <w:sz w:val="24"/>
          <w:szCs w:val="24"/>
        </w:rPr>
        <w:tab/>
      </w:r>
      <w:r w:rsidR="0001380A" w:rsidRPr="00BB3768">
        <w:rPr>
          <w:rFonts w:asciiTheme="minorHAnsi" w:hAnsiTheme="minorHAnsi"/>
          <w:sz w:val="24"/>
          <w:szCs w:val="24"/>
        </w:rPr>
        <w:t>(16 points; 4 points each)</w:t>
      </w:r>
    </w:p>
    <w:p w:rsidR="001D00FF" w:rsidRPr="00BB3768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Maintenance and repairs for the business facility:</w:t>
      </w:r>
    </w:p>
    <w:p w:rsidR="001D00FF" w:rsidRPr="00BB3768" w:rsidRDefault="00EC2504" w:rsidP="00C42864">
      <w:pPr>
        <w:pStyle w:val="NoSpacing"/>
        <w:tabs>
          <w:tab w:val="left" w:pos="1080"/>
          <w:tab w:val="left" w:pos="1354"/>
        </w:tabs>
        <w:spacing w:after="40"/>
        <w:ind w:left="1350" w:hanging="1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◦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Janitorial services</w:t>
      </w:r>
    </w:p>
    <w:p w:rsidR="001D00FF" w:rsidRPr="00BB3768" w:rsidRDefault="00EC2504" w:rsidP="00C42864">
      <w:pPr>
        <w:pStyle w:val="NoSpacing"/>
        <w:tabs>
          <w:tab w:val="left" w:pos="1080"/>
          <w:tab w:val="left" w:pos="1354"/>
        </w:tabs>
        <w:spacing w:after="40"/>
        <w:ind w:left="1350" w:hanging="1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◦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Trash removal</w:t>
      </w:r>
    </w:p>
    <w:p w:rsidR="001D00FF" w:rsidRPr="00BB3768" w:rsidRDefault="00EC2504" w:rsidP="00C42864">
      <w:pPr>
        <w:pStyle w:val="NoSpacing"/>
        <w:tabs>
          <w:tab w:val="left" w:pos="1080"/>
          <w:tab w:val="left" w:pos="1354"/>
        </w:tabs>
        <w:spacing w:after="40"/>
        <w:ind w:left="1350" w:hanging="1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◦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Lawn care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EC2504"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EC2504">
        <w:rPr>
          <w:rFonts w:asciiTheme="minorHAnsi" w:hAnsiTheme="minorHAnsi"/>
          <w:sz w:val="24"/>
          <w:szCs w:val="24"/>
        </w:rPr>
        <w:t>Utilities (electricity, gas, water, sewage, etc.)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Insurance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  <w:t>Property taxes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  <w:t>Rent/Mortgage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  <w:t>Wages/Salaries</w:t>
      </w:r>
    </w:p>
    <w:p w:rsidR="001D00FF" w:rsidRPr="00BB3768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Employee benefits:</w:t>
      </w:r>
    </w:p>
    <w:p w:rsidR="001D00FF" w:rsidRPr="00BB3768" w:rsidRDefault="00EC2504" w:rsidP="00C42864">
      <w:pPr>
        <w:pStyle w:val="NoSpacing"/>
        <w:tabs>
          <w:tab w:val="left" w:pos="1080"/>
          <w:tab w:val="left" w:pos="1354"/>
        </w:tabs>
        <w:spacing w:after="40"/>
        <w:ind w:left="1350" w:hanging="1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◦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Health insurance</w:t>
      </w:r>
    </w:p>
    <w:p w:rsidR="001D00FF" w:rsidRPr="00BB3768" w:rsidRDefault="00EC2504" w:rsidP="00C42864">
      <w:pPr>
        <w:pStyle w:val="NoSpacing"/>
        <w:tabs>
          <w:tab w:val="left" w:pos="1080"/>
          <w:tab w:val="left" w:pos="1354"/>
        </w:tabs>
        <w:spacing w:after="40"/>
        <w:ind w:left="1350" w:hanging="1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◦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Retirement</w:t>
      </w:r>
    </w:p>
    <w:p w:rsidR="001D00FF" w:rsidRPr="00BB3768" w:rsidRDefault="00EC2504" w:rsidP="00C42864">
      <w:pPr>
        <w:pStyle w:val="NoSpacing"/>
        <w:tabs>
          <w:tab w:val="left" w:pos="1080"/>
          <w:tab w:val="left" w:pos="1354"/>
        </w:tabs>
        <w:spacing w:after="40"/>
        <w:ind w:left="1350" w:hanging="13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◦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Vacation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Office supplies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Office equip</w:t>
      </w:r>
      <w:r>
        <w:rPr>
          <w:rFonts w:asciiTheme="minorHAnsi" w:hAnsiTheme="minorHAnsi"/>
          <w:sz w:val="24"/>
          <w:szCs w:val="24"/>
        </w:rPr>
        <w:t>ment (computers, copiers, etc.)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 xml:space="preserve">Certain business services, </w:t>
      </w:r>
      <w:r>
        <w:rPr>
          <w:rFonts w:asciiTheme="minorHAnsi" w:hAnsiTheme="minorHAnsi"/>
          <w:sz w:val="24"/>
          <w:szCs w:val="24"/>
        </w:rPr>
        <w:t>such as accounting, legal, etc.</w:t>
      </w:r>
    </w:p>
    <w:p w:rsidR="00EC2504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  <w:t>Interest on debt</w:t>
      </w:r>
    </w:p>
    <w:p w:rsidR="001D00FF" w:rsidRPr="00BB3768" w:rsidRDefault="00EC2504" w:rsidP="00C42864">
      <w:pPr>
        <w:pStyle w:val="NoSpacing"/>
        <w:tabs>
          <w:tab w:val="left" w:pos="806"/>
          <w:tab w:val="left" w:pos="1080"/>
          <w:tab w:val="right" w:pos="9634"/>
        </w:tabs>
        <w:spacing w:after="18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Depreciation</w:t>
      </w:r>
      <w:r w:rsidR="001D00FF" w:rsidRPr="00BB3768">
        <w:rPr>
          <w:rFonts w:asciiTheme="minorHAnsi" w:hAnsiTheme="minorHAnsi"/>
          <w:b/>
          <w:sz w:val="24"/>
          <w:szCs w:val="24"/>
        </w:rPr>
        <w:t xml:space="preserve"> </w:t>
      </w:r>
      <w:r w:rsidR="001D00FF" w:rsidRPr="00BB3768">
        <w:rPr>
          <w:rFonts w:asciiTheme="minorHAnsi" w:hAnsiTheme="minorHAnsi"/>
          <w:sz w:val="24"/>
          <w:szCs w:val="24"/>
        </w:rPr>
        <w:t>(loss of value on certain company property, such as computers or vehicles)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5.</w:t>
      </w:r>
      <w:r w:rsidR="001D00FF" w:rsidRPr="00BB3768">
        <w:rPr>
          <w:rFonts w:asciiTheme="minorHAnsi" w:hAnsiTheme="minorHAnsi"/>
          <w:sz w:val="24"/>
          <w:szCs w:val="24"/>
        </w:rPr>
        <w:tab/>
        <w:t>Variable expenses are operating costs that fluctuate with changes in production. When a company produces more of a product, variable expenses go up. When a company produces less of a product,</w:t>
      </w:r>
      <w:r>
        <w:rPr>
          <w:rFonts w:asciiTheme="minorHAnsi" w:hAnsiTheme="minorHAnsi"/>
          <w:sz w:val="24"/>
          <w:szCs w:val="24"/>
        </w:rPr>
        <w:t xml:space="preserve"> variable expenses go down.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C42864" w:rsidRDefault="00BB3768" w:rsidP="00EC2504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42864" w:rsidRDefault="00C42864">
      <w:pPr>
        <w:spacing w:after="0" w:line="240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631B7E" w:rsidRPr="00C75176" w:rsidRDefault="00015641" w:rsidP="00631B7E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070" style="position:absolute;margin-left:0;margin-top:11.5pt;width:134.25pt;height:3.55pt;z-index:-25164646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71" style="position:absolute;margin-left:0;margin-top:9.75pt;width:488.25pt;height:1.75pt;z-index:251671040" o:hrstd="t" o:hrnoshade="t" o:hr="t" fillcolor="black" stroked="f">
            <w10:wrap type="square"/>
          </v:rect>
        </w:pict>
      </w:r>
      <w:r w:rsidR="00631B7E">
        <w:rPr>
          <w:rFonts w:ascii="Cambria" w:hAnsi="Cambria"/>
          <w:b/>
          <w:sz w:val="28"/>
          <w:szCs w:val="28"/>
        </w:rPr>
        <w:t xml:space="preserve">PRACTICE TEST KEY </w:t>
      </w:r>
      <w:r w:rsidR="00631B7E" w:rsidRPr="00365E64">
        <w:rPr>
          <w:rFonts w:ascii="Cambria" w:hAnsi="Cambria"/>
          <w:sz w:val="20"/>
          <w:szCs w:val="20"/>
        </w:rPr>
        <w:t>(cont’d)</w:t>
      </w:r>
    </w:p>
    <w:p w:rsidR="00631B7E" w:rsidRDefault="00631B7E" w:rsidP="00631B7E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EC2504" w:rsidRPr="00BB3768" w:rsidRDefault="00C42864" w:rsidP="00631B7E">
      <w:pPr>
        <w:pStyle w:val="NoSpacing"/>
        <w:tabs>
          <w:tab w:val="decimal" w:pos="360"/>
          <w:tab w:val="left" w:pos="547"/>
          <w:tab w:val="right" w:pos="9634"/>
        </w:tabs>
        <w:spacing w:after="12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6.</w:t>
      </w:r>
      <w:r w:rsidR="001D00FF" w:rsidRPr="00BB3768">
        <w:rPr>
          <w:rFonts w:asciiTheme="minorHAnsi" w:hAnsiTheme="minorHAnsi"/>
          <w:sz w:val="24"/>
          <w:szCs w:val="24"/>
        </w:rPr>
        <w:tab/>
        <w:t>Answers will vary but should include at least four examples of variable operating expenses, such as:</w:t>
      </w:r>
      <w:r w:rsidR="00EC2504" w:rsidRPr="00EC2504">
        <w:rPr>
          <w:rFonts w:asciiTheme="minorHAnsi" w:hAnsiTheme="minorHAnsi"/>
          <w:sz w:val="24"/>
          <w:szCs w:val="24"/>
        </w:rPr>
        <w:t xml:space="preserve"> </w:t>
      </w:r>
      <w:r w:rsidR="00EC2504">
        <w:rPr>
          <w:rFonts w:asciiTheme="minorHAnsi" w:hAnsiTheme="minorHAnsi"/>
          <w:sz w:val="24"/>
          <w:szCs w:val="24"/>
        </w:rPr>
        <w:tab/>
      </w:r>
      <w:r w:rsidR="00EC2504" w:rsidRPr="00BB3768">
        <w:rPr>
          <w:rFonts w:asciiTheme="minorHAnsi" w:hAnsiTheme="minorHAnsi"/>
          <w:sz w:val="24"/>
          <w:szCs w:val="24"/>
        </w:rPr>
        <w:t>(16 points; 4 points each)</w:t>
      </w:r>
    </w:p>
    <w:p w:rsidR="00216140" w:rsidRDefault="00216140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Advertising and promotion</w:t>
      </w:r>
    </w:p>
    <w:p w:rsidR="00216140" w:rsidRDefault="00216140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Travel expenses</w:t>
      </w:r>
    </w:p>
    <w:p w:rsidR="00216140" w:rsidRDefault="00216140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Sales commissions</w:t>
      </w:r>
    </w:p>
    <w:p w:rsidR="00216140" w:rsidRDefault="00216140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Employee bonuses</w:t>
      </w:r>
    </w:p>
    <w:p w:rsidR="00216140" w:rsidRDefault="00216140" w:rsidP="00C42864">
      <w:pPr>
        <w:pStyle w:val="NoSpacing"/>
        <w:tabs>
          <w:tab w:val="left" w:pos="806"/>
          <w:tab w:val="left" w:pos="1080"/>
          <w:tab w:val="right" w:pos="9634"/>
        </w:tabs>
        <w:spacing w:after="4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Certain permits and fees</w:t>
      </w:r>
    </w:p>
    <w:p w:rsidR="001D00FF" w:rsidRPr="00BB3768" w:rsidRDefault="00216140" w:rsidP="00631B7E">
      <w:pPr>
        <w:pStyle w:val="NoSpacing"/>
        <w:tabs>
          <w:tab w:val="left" w:pos="806"/>
          <w:tab w:val="left" w:pos="1080"/>
          <w:tab w:val="right" w:pos="9634"/>
        </w:tabs>
        <w:spacing w:after="180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•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Costs of providing free shipping, delivery, or installation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7.</w:t>
      </w:r>
      <w:r w:rsidR="001D00FF" w:rsidRPr="00BB3768">
        <w:rPr>
          <w:rFonts w:asciiTheme="minorHAnsi" w:hAnsiTheme="minorHAnsi"/>
          <w:sz w:val="24"/>
          <w:szCs w:val="24"/>
        </w:rPr>
        <w:tab/>
        <w:t xml:space="preserve">Some operating costs may be considered partially variable and partially fixed. These are known as semi-variable costs (sometimes called semi-fixed costs or mixed costs). Semi-variable costs are fixed until the company reaches a certain level of production; after that, they become variable. For example, a manufacturer has a fixed cost for its employees’ wages, but when it decides to produce a greater number of products this month, its employees work more hours and earn overtime. The employees’ base wages are still fixed, but the cost of </w:t>
      </w:r>
      <w:r w:rsidR="00C42864"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 xml:space="preserve">paying this overtime is variable, depending on how </w:t>
      </w:r>
      <w:r>
        <w:rPr>
          <w:rFonts w:asciiTheme="minorHAnsi" w:hAnsiTheme="minorHAnsi"/>
          <w:sz w:val="24"/>
          <w:szCs w:val="24"/>
        </w:rPr>
        <w:t xml:space="preserve">many extra hours are worked.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before="360" w:after="240"/>
        <w:ind w:left="547" w:hanging="547"/>
        <w:rPr>
          <w:rFonts w:asciiTheme="minorHAnsi" w:hAnsiTheme="minorHAnsi"/>
          <w:b/>
          <w:sz w:val="24"/>
          <w:szCs w:val="24"/>
        </w:rPr>
      </w:pPr>
      <w:r w:rsidRPr="00BB3768">
        <w:rPr>
          <w:rFonts w:asciiTheme="minorHAnsi" w:hAnsiTheme="minorHAnsi"/>
          <w:b/>
          <w:sz w:val="24"/>
          <w:szCs w:val="24"/>
        </w:rPr>
        <w:t>OBJECTIVE B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8.</w:t>
      </w:r>
      <w:r w:rsidR="001D00FF" w:rsidRPr="00BB3768">
        <w:rPr>
          <w:rFonts w:asciiTheme="minorHAnsi" w:hAnsiTheme="minorHAnsi"/>
          <w:sz w:val="24"/>
          <w:szCs w:val="24"/>
        </w:rPr>
        <w:tab/>
        <w:t>Operating costs have a great influence on a product’s final selling price. The total cost</w:t>
      </w:r>
      <w:r w:rsidR="001D00FF" w:rsidRPr="00BB3768">
        <w:rPr>
          <w:rFonts w:asciiTheme="minorHAnsi" w:hAnsiTheme="minorHAnsi"/>
          <w:b/>
          <w:sz w:val="24"/>
          <w:szCs w:val="24"/>
        </w:rPr>
        <w:t xml:space="preserve"> </w:t>
      </w:r>
      <w:r w:rsidR="001D00FF" w:rsidRPr="00BB3768">
        <w:rPr>
          <w:rFonts w:asciiTheme="minorHAnsi" w:hAnsiTheme="minorHAnsi"/>
          <w:sz w:val="24"/>
          <w:szCs w:val="24"/>
        </w:rPr>
        <w:t>of a product is the sum of the overhead and direct costs required to produce it. Let’s say the total cost of producing a pair of basketball shoes is $25 ($5 in operating costs and $20 in materials). To make a profit, then, the company must set a selling price that is higher than $25. Don’t forge</w:t>
      </w:r>
      <w:r w:rsidR="002B11C8">
        <w:rPr>
          <w:rFonts w:asciiTheme="minorHAnsi" w:hAnsiTheme="minorHAnsi"/>
          <w:sz w:val="24"/>
          <w:szCs w:val="24"/>
        </w:rPr>
        <w:t>t that there will be price mark</w:t>
      </w:r>
      <w:r w:rsidR="001D00FF" w:rsidRPr="00BB3768">
        <w:rPr>
          <w:rFonts w:asciiTheme="minorHAnsi" w:hAnsiTheme="minorHAnsi"/>
          <w:sz w:val="24"/>
          <w:szCs w:val="24"/>
        </w:rPr>
        <w:t>ups</w:t>
      </w:r>
      <w:r w:rsidR="001D00FF" w:rsidRPr="00BB3768">
        <w:rPr>
          <w:rFonts w:asciiTheme="minorHAnsi" w:hAnsiTheme="minorHAnsi"/>
          <w:b/>
          <w:sz w:val="24"/>
          <w:szCs w:val="24"/>
        </w:rPr>
        <w:t xml:space="preserve"> </w:t>
      </w:r>
      <w:r w:rsidR="001D00FF" w:rsidRPr="00BB3768">
        <w:rPr>
          <w:rFonts w:asciiTheme="minorHAnsi" w:hAnsiTheme="minorHAnsi"/>
          <w:sz w:val="24"/>
          <w:szCs w:val="24"/>
        </w:rPr>
        <w:t xml:space="preserve">between the manufacturer and the wholesaler, </w:t>
      </w:r>
      <w:r w:rsidR="009C1D09"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 xml:space="preserve">between the wholesaler and retailer, and between the retailer and the customer. The final selling price of the shoes that cost $25 </w:t>
      </w:r>
      <w:r>
        <w:rPr>
          <w:rFonts w:asciiTheme="minorHAnsi" w:hAnsiTheme="minorHAnsi"/>
          <w:sz w:val="24"/>
          <w:szCs w:val="24"/>
        </w:rPr>
        <w:t xml:space="preserve">to make may be $100 or more.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9.</w:t>
      </w:r>
      <w:r w:rsidR="001D00FF" w:rsidRPr="00BB3768">
        <w:rPr>
          <w:rFonts w:asciiTheme="minorHAnsi" w:hAnsiTheme="minorHAnsi"/>
          <w:sz w:val="24"/>
          <w:szCs w:val="24"/>
        </w:rPr>
        <w:tab/>
        <w:t>In cost-based pricing, the business figures out a product’s total cost and then charges a pre</w:t>
      </w:r>
      <w:r w:rsidR="00D23318">
        <w:rPr>
          <w:rFonts w:asciiTheme="minorHAnsi" w:hAnsiTheme="minorHAnsi"/>
          <w:sz w:val="24"/>
          <w:szCs w:val="24"/>
        </w:rPr>
        <w:t>-</w:t>
      </w:r>
      <w:r w:rsidR="001D00FF" w:rsidRPr="00BB3768">
        <w:rPr>
          <w:rFonts w:asciiTheme="minorHAnsi" w:hAnsiTheme="minorHAnsi"/>
          <w:sz w:val="24"/>
          <w:szCs w:val="24"/>
        </w:rPr>
        <w:t xml:space="preserve">determined markup. For instance, if a piece of jewelry costs $50 total to make, the company charges $75 for it to create a $25 profit. The downside of cost-based pricing is that it is easy for competitors to undercut. Another company can come along with a similar piece of jewelry and charge </w:t>
      </w:r>
      <w:r>
        <w:rPr>
          <w:rFonts w:asciiTheme="minorHAnsi" w:hAnsiTheme="minorHAnsi"/>
          <w:sz w:val="24"/>
          <w:szCs w:val="24"/>
        </w:rPr>
        <w:t xml:space="preserve">just $65 or $70 for it.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10.</w:t>
      </w:r>
      <w:r w:rsidR="001D00FF" w:rsidRPr="00BB3768">
        <w:rPr>
          <w:rFonts w:asciiTheme="minorHAnsi" w:hAnsiTheme="minorHAnsi"/>
          <w:sz w:val="24"/>
          <w:szCs w:val="24"/>
        </w:rPr>
        <w:tab/>
        <w:t>In price-based costing, the business determines how much customers will pay for a certain product, and then figures out how to produce it for a cost that still leaves room for profit. Perhaps a jewelry business conducts market research and determines that it can reasonably expect customers to pay $65 for a piece of jewelry. The business then determines how it can make the jewelry for just $40, so it can still make $25 in profit for each piece. This means whittling down costs, either operating costs or direct costs. In most cases, a business will look to re</w:t>
      </w:r>
      <w:r>
        <w:rPr>
          <w:rFonts w:asciiTheme="minorHAnsi" w:hAnsiTheme="minorHAnsi"/>
          <w:sz w:val="24"/>
          <w:szCs w:val="24"/>
        </w:rPr>
        <w:t xml:space="preserve">duce operating costs first.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335CAC" w:rsidRDefault="00335CAC">
      <w:pPr>
        <w:spacing w:after="0" w:line="240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335CAC" w:rsidRPr="00C75176" w:rsidRDefault="00015641" w:rsidP="00335CAC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72" style="position:absolute;margin-left:0;margin-top:11.5pt;width:134.25pt;height:3.55pt;z-index:-25164441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73" style="position:absolute;margin-left:0;margin-top:9.75pt;width:488.25pt;height:1.75pt;z-index:251673088" o:hrstd="t" o:hrnoshade="t" o:hr="t" fillcolor="black" stroked="f">
            <w10:wrap type="square"/>
          </v:rect>
        </w:pict>
      </w:r>
      <w:r w:rsidR="00335CAC">
        <w:rPr>
          <w:rFonts w:ascii="Cambria" w:hAnsi="Cambria"/>
          <w:b/>
          <w:sz w:val="28"/>
          <w:szCs w:val="28"/>
        </w:rPr>
        <w:t xml:space="preserve">PRACTICE TEST KEY </w:t>
      </w:r>
      <w:r w:rsidR="00335CAC" w:rsidRPr="00365E64">
        <w:rPr>
          <w:rFonts w:ascii="Cambria" w:hAnsi="Cambria"/>
          <w:sz w:val="20"/>
          <w:szCs w:val="20"/>
        </w:rPr>
        <w:t>(cont’d)</w:t>
      </w:r>
    </w:p>
    <w:p w:rsidR="00335CAC" w:rsidRDefault="00335CAC" w:rsidP="00335CAC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11.</w:t>
      </w:r>
      <w:r w:rsidR="001D00FF" w:rsidRPr="00BB3768">
        <w:rPr>
          <w:rFonts w:asciiTheme="minorHAnsi" w:hAnsiTheme="minorHAnsi"/>
          <w:sz w:val="24"/>
          <w:szCs w:val="24"/>
        </w:rPr>
        <w:tab/>
        <w:t xml:space="preserve">One way for businesses to combat high operating costs is to create economies of scale. </w:t>
      </w:r>
      <w:r w:rsidR="00405FC1"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 xml:space="preserve">Economies of scale happen when a business creates enough of a product to spread out and “dilute” its fixed costs. Let’s say that a manufacturer’s monthly operating costs are $20,000. </w:t>
      </w:r>
      <w:r w:rsidR="004A75A5"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 xml:space="preserve">If it produces 10,000 products a month, each product carries $2 of operating costs into its </w:t>
      </w:r>
      <w:r w:rsidR="004A75A5">
        <w:rPr>
          <w:rFonts w:asciiTheme="minorHAnsi" w:hAnsiTheme="minorHAnsi"/>
          <w:sz w:val="24"/>
          <w:szCs w:val="24"/>
        </w:rPr>
        <w:br/>
      </w:r>
      <w:r w:rsidR="001D00FF" w:rsidRPr="00BB3768">
        <w:rPr>
          <w:rFonts w:asciiTheme="minorHAnsi" w:hAnsiTheme="minorHAnsi"/>
          <w:sz w:val="24"/>
          <w:szCs w:val="24"/>
        </w:rPr>
        <w:t>total cost. However, if the company can manufacture 15,000 products in that same time period, that number is only about $1.33. This economy of scale allows the company to reduce the impact of its operating costs without a</w:t>
      </w:r>
      <w:r>
        <w:rPr>
          <w:rFonts w:asciiTheme="minorHAnsi" w:hAnsiTheme="minorHAnsi"/>
          <w:sz w:val="24"/>
          <w:szCs w:val="24"/>
        </w:rPr>
        <w:t>ctually lowering them at all.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Pr="00BB3768" w:rsidRDefault="00BB3768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12.</w:t>
      </w:r>
      <w:r w:rsidR="001D00FF" w:rsidRPr="00BB3768">
        <w:rPr>
          <w:rFonts w:asciiTheme="minorHAnsi" w:hAnsiTheme="minorHAnsi"/>
          <w:sz w:val="24"/>
          <w:szCs w:val="24"/>
        </w:rPr>
        <w:tab/>
        <w:t>A company’s gross profit</w:t>
      </w:r>
      <w:r w:rsidR="001D00FF" w:rsidRPr="00BB3768">
        <w:rPr>
          <w:rFonts w:asciiTheme="minorHAnsi" w:hAnsiTheme="minorHAnsi"/>
          <w:b/>
          <w:sz w:val="24"/>
          <w:szCs w:val="24"/>
        </w:rPr>
        <w:t xml:space="preserve"> </w:t>
      </w:r>
      <w:r w:rsidR="001D00FF" w:rsidRPr="00BB3768">
        <w:rPr>
          <w:rFonts w:asciiTheme="minorHAnsi" w:hAnsiTheme="minorHAnsi"/>
          <w:sz w:val="24"/>
          <w:szCs w:val="24"/>
        </w:rPr>
        <w:t xml:space="preserve">is the revenue it makes after subtracting the costs of the products it has sold. If a company made $1 million last quarter and spent $200,000 producing its goods, its gross profit is $800,000. Gross profit is a good indicator of how well a company keeps its costs under control. A similar company may also have made $1 million in revenue during the same quarter; however, it spent $300,000 producing its goods. This company’s gross profit is only $700,000. It is spending more money to make the same amount of revenue. Clearly, the first company is </w:t>
      </w:r>
      <w:r>
        <w:rPr>
          <w:rFonts w:asciiTheme="minorHAnsi" w:hAnsiTheme="minorHAnsi"/>
          <w:sz w:val="24"/>
          <w:szCs w:val="24"/>
        </w:rPr>
        <w:t xml:space="preserve">more efficient.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Pr="00BB3768" w:rsidRDefault="00BB3768" w:rsidP="000F69EA">
      <w:pPr>
        <w:pStyle w:val="NoSpacing"/>
        <w:tabs>
          <w:tab w:val="decimal" w:pos="360"/>
          <w:tab w:val="left" w:pos="547"/>
          <w:tab w:val="right" w:pos="9634"/>
        </w:tabs>
        <w:spacing w:after="12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13.</w:t>
      </w:r>
      <w:r w:rsidR="001D00FF" w:rsidRPr="00BB3768">
        <w:rPr>
          <w:rFonts w:asciiTheme="minorHAnsi" w:hAnsiTheme="minorHAnsi"/>
          <w:sz w:val="24"/>
          <w:szCs w:val="24"/>
        </w:rPr>
        <w:tab/>
        <w:t>A company reaches its breakeven</w:t>
      </w:r>
      <w:r w:rsidR="001D00FF" w:rsidRPr="00BB3768">
        <w:rPr>
          <w:rFonts w:asciiTheme="minorHAnsi" w:hAnsiTheme="minorHAnsi"/>
          <w:b/>
          <w:sz w:val="24"/>
          <w:szCs w:val="24"/>
        </w:rPr>
        <w:t xml:space="preserve"> </w:t>
      </w:r>
      <w:r w:rsidR="001D00FF" w:rsidRPr="00BB3768">
        <w:rPr>
          <w:rFonts w:asciiTheme="minorHAnsi" w:hAnsiTheme="minorHAnsi"/>
          <w:sz w:val="24"/>
          <w:szCs w:val="24"/>
        </w:rPr>
        <w:t xml:space="preserve">point when total expenses equal total sales. At this point, the business has covered its costs but has not yet made a profit. The formula for calculating breakeven point is: </w:t>
      </w:r>
      <w:r w:rsidR="001D00FF" w:rsidRPr="00BB3768">
        <w:rPr>
          <w:rFonts w:asciiTheme="minorHAnsi" w:hAnsiTheme="minorHAnsi"/>
          <w:b/>
          <w:sz w:val="24"/>
          <w:szCs w:val="24"/>
        </w:rPr>
        <w:t>Fixed costs / (Price per unit</w:t>
      </w:r>
      <w:r w:rsidR="00C25E4B">
        <w:rPr>
          <w:rFonts w:asciiTheme="minorHAnsi" w:hAnsiTheme="minorHAnsi"/>
          <w:b/>
          <w:sz w:val="24"/>
          <w:szCs w:val="24"/>
        </w:rPr>
        <w:t xml:space="preserve"> </w:t>
      </w:r>
      <w:r w:rsidR="001D00FF" w:rsidRPr="00BB3768">
        <w:rPr>
          <w:rFonts w:asciiTheme="minorHAnsi" w:hAnsiTheme="minorHAnsi"/>
          <w:b/>
          <w:sz w:val="24"/>
          <w:szCs w:val="24"/>
        </w:rPr>
        <w:t xml:space="preserve">- Variable costs per unit) = Breakeven point. </w:t>
      </w:r>
      <w:r w:rsidR="001D00FF" w:rsidRPr="00BB3768">
        <w:rPr>
          <w:rFonts w:asciiTheme="minorHAnsi" w:hAnsiTheme="minorHAnsi"/>
          <w:sz w:val="24"/>
          <w:szCs w:val="24"/>
        </w:rPr>
        <w:t>For example, a company incurs a total of $20,000 in fixed costs, and each product carries $3 in variable costs. If the company sells each product for $10, it will break even after selling 2,858 products</w:t>
      </w:r>
      <w:r w:rsidR="00015641">
        <w:rPr>
          <w:rFonts w:asciiTheme="minorHAnsi" w:hAnsiTheme="minorHAnsi"/>
          <w:sz w:val="24"/>
          <w:szCs w:val="24"/>
        </w:rPr>
        <w:t>:</w:t>
      </w:r>
      <w:bookmarkStart w:id="0" w:name="_GoBack"/>
      <w:bookmarkEnd w:id="0"/>
      <w:r w:rsidR="001D00FF" w:rsidRPr="00BB3768">
        <w:rPr>
          <w:rFonts w:asciiTheme="minorHAnsi" w:hAnsiTheme="minorHAnsi"/>
          <w:sz w:val="24"/>
          <w:szCs w:val="24"/>
        </w:rPr>
        <w:t xml:space="preserve"> $20,000 / ($10 - $3) = 2,858. When budgeting for operating and production costs, companies should consider the breakeven point to see if it’s feasible to sell the number of product</w:t>
      </w:r>
      <w:r>
        <w:rPr>
          <w:rFonts w:asciiTheme="minorHAnsi" w:hAnsiTheme="minorHAnsi"/>
          <w:sz w:val="24"/>
          <w:szCs w:val="24"/>
        </w:rPr>
        <w:t xml:space="preserve">s that will ensure a profit. </w:t>
      </w:r>
      <w:r>
        <w:rPr>
          <w:rFonts w:asciiTheme="minorHAnsi" w:hAnsiTheme="minorHAnsi"/>
          <w:sz w:val="24"/>
          <w:szCs w:val="24"/>
        </w:rPr>
        <w:tab/>
      </w:r>
      <w:r w:rsidR="001D00FF" w:rsidRPr="00BB3768">
        <w:rPr>
          <w:rFonts w:asciiTheme="minorHAnsi" w:hAnsiTheme="minorHAnsi"/>
          <w:sz w:val="24"/>
          <w:szCs w:val="24"/>
        </w:rPr>
        <w:t>(6 points)</w:t>
      </w:r>
    </w:p>
    <w:p w:rsidR="001D00FF" w:rsidRDefault="001D00FF" w:rsidP="000F69EA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0F69EA" w:rsidRPr="00BB3768" w:rsidRDefault="000F69EA" w:rsidP="000F69EA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BB3768" w:rsidRDefault="001D00FF" w:rsidP="00BB376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 w:rsidRPr="00BB3768">
        <w:rPr>
          <w:rFonts w:asciiTheme="minorHAnsi" w:hAnsiTheme="minorHAnsi"/>
          <w:b/>
          <w:sz w:val="24"/>
          <w:szCs w:val="24"/>
        </w:rPr>
        <w:t>Suggested</w:t>
      </w:r>
      <w:r w:rsidRPr="00BB3768">
        <w:rPr>
          <w:rFonts w:asciiTheme="minorHAnsi" w:hAnsiTheme="minorHAnsi"/>
          <w:sz w:val="24"/>
          <w:szCs w:val="24"/>
        </w:rPr>
        <w:t xml:space="preserve"> Criterion Level: 80 points</w:t>
      </w:r>
    </w:p>
    <w:p w:rsidR="001D00FF" w:rsidRDefault="001D00FF" w:rsidP="001D00FF">
      <w:pPr>
        <w:pStyle w:val="NoSpacing"/>
        <w:rPr>
          <w:rFonts w:ascii="Times New Roman" w:hAnsi="Times New Roman"/>
          <w:sz w:val="24"/>
          <w:szCs w:val="24"/>
        </w:rPr>
      </w:pPr>
    </w:p>
    <w:sectPr w:rsidR="001D00FF" w:rsidSect="00EE18EC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EC" w:rsidRDefault="00015641" w:rsidP="00EE18EC">
    <w:pPr>
      <w:tabs>
        <w:tab w:val="right" w:pos="9630"/>
      </w:tabs>
      <w:spacing w:after="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486pt;height:1.5pt" o:hralign="center" o:hrstd="t" o:hr="t" fillcolor="#a0a0a0" stroked="f"/>
      </w:pict>
    </w:r>
  </w:p>
  <w:p w:rsidR="00EE18EC" w:rsidRDefault="00EE18EC" w:rsidP="00EE18EC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>
      <w:rPr>
        <w:rFonts w:ascii="Cambria" w:hAnsi="Cambria"/>
        <w:sz w:val="18"/>
        <w:szCs w:val="18"/>
      </w:rPr>
      <w:tab/>
      <w:t xml:space="preserve">   </w:t>
    </w:r>
    <w:r>
      <w:rPr>
        <w:rFonts w:ascii="Cambria" w:hAnsi="Cambria"/>
        <w:b/>
        <w:sz w:val="18"/>
        <w:szCs w:val="18"/>
      </w:rPr>
      <w:t>Watch Your (Over) Head</w:t>
    </w:r>
    <w:r>
      <w:rPr>
        <w:rFonts w:ascii="Cambria" w:hAnsi="Cambria"/>
        <w:sz w:val="18"/>
        <w:szCs w:val="18"/>
      </w:rPr>
      <w:t xml:space="preserve">   </w:t>
    </w:r>
    <w:r>
      <w:rPr>
        <w:rStyle w:val="PageNumber"/>
        <w:rFonts w:ascii="Cambria" w:hAnsi="Cambria"/>
        <w:sz w:val="18"/>
        <w:szCs w:val="18"/>
      </w:rPr>
      <w:fldChar w:fldCharType="begin"/>
    </w:r>
    <w:r>
      <w:rPr>
        <w:rStyle w:val="PageNumber"/>
        <w:rFonts w:ascii="Cambria" w:hAnsi="Cambria"/>
        <w:sz w:val="18"/>
        <w:szCs w:val="18"/>
      </w:rPr>
      <w:instrText xml:space="preserve">PAGE  </w:instrText>
    </w:r>
    <w:r>
      <w:rPr>
        <w:rStyle w:val="PageNumber"/>
        <w:rFonts w:ascii="Cambria" w:hAnsi="Cambria"/>
        <w:sz w:val="18"/>
        <w:szCs w:val="18"/>
      </w:rPr>
      <w:fldChar w:fldCharType="separate"/>
    </w:r>
    <w:r w:rsidR="00015641">
      <w:rPr>
        <w:rStyle w:val="PageNumber"/>
        <w:rFonts w:ascii="Cambria" w:hAnsi="Cambria"/>
        <w:noProof/>
        <w:sz w:val="18"/>
        <w:szCs w:val="18"/>
      </w:rPr>
      <w:t>2</w:t>
    </w:r>
    <w:r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15641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46CB0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3318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18EC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A4A7-A8A2-4491-B37C-4143283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4</cp:revision>
  <cp:lastPrinted>2014-08-27T19:47:00Z</cp:lastPrinted>
  <dcterms:created xsi:type="dcterms:W3CDTF">2014-08-27T20:11:00Z</dcterms:created>
  <dcterms:modified xsi:type="dcterms:W3CDTF">2014-09-02T14:46:00Z</dcterms:modified>
</cp:coreProperties>
</file>