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C4" w:rsidRPr="00F7183F" w:rsidRDefault="001C1612" w:rsidP="001819C4">
      <w:pPr>
        <w:autoSpaceDE w:val="0"/>
        <w:autoSpaceDN w:val="0"/>
        <w:adjustRightInd w:val="0"/>
        <w:spacing w:before="40" w:after="0" w:line="240" w:lineRule="auto"/>
        <w:rPr>
          <w:rFonts w:ascii="Cambria" w:hAnsi="Cambria"/>
          <w:b/>
          <w:sz w:val="28"/>
          <w:szCs w:val="28"/>
        </w:rPr>
      </w:pPr>
      <w:r>
        <w:rPr>
          <w:rFonts w:ascii="Cambria" w:hAnsi="Cambria"/>
          <w:noProof/>
        </w:rPr>
        <w:pict>
          <v:rect id="_x0000_s1135" style="position:absolute;margin-left:0;margin-top:11.5pt;width:375.75pt;height:3.55pt;z-index:-251626496" o:hrpct="272" o:hrstd="t" o:hrnoshade="t" o:hr="t" fillcolor="black" stroked="f">
            <w10:wrap type="square"/>
          </v:rect>
        </w:pict>
      </w:r>
      <w:r>
        <w:rPr>
          <w:rFonts w:ascii="Cambria" w:hAnsi="Cambria"/>
          <w:noProof/>
        </w:rPr>
        <w:pict>
          <v:rect id="_x0000_s1136" style="position:absolute;margin-left:0;margin-top:9.75pt;width:488.25pt;height:1.75pt;z-index:251691008" o:hrstd="t" o:hrnoshade="t" o:hr="t" fillcolor="black" stroked="f">
            <w10:wrap type="square"/>
          </v:rect>
        </w:pict>
      </w:r>
      <w:r w:rsidR="001819C4">
        <w:rPr>
          <w:rFonts w:ascii="Cambria" w:hAnsi="Cambria"/>
          <w:b/>
          <w:sz w:val="28"/>
          <w:szCs w:val="28"/>
        </w:rPr>
        <w:t>DIRECTIONS TO THE INSTRUCTOR FOR GROUP ACTIVITY 2</w:t>
      </w:r>
    </w:p>
    <w:p w:rsidR="00C21BE2" w:rsidRPr="00C21BE2" w:rsidRDefault="00C21BE2" w:rsidP="00C21BE2">
      <w:pPr>
        <w:spacing w:after="0" w:line="240" w:lineRule="auto"/>
        <w:rPr>
          <w:sz w:val="24"/>
          <w:szCs w:val="24"/>
        </w:rPr>
      </w:pPr>
    </w:p>
    <w:p w:rsidR="002E6F60" w:rsidRPr="00C21BE2" w:rsidRDefault="00C21BE2" w:rsidP="00C21BE2">
      <w:pPr>
        <w:tabs>
          <w:tab w:val="decimal" w:pos="360"/>
          <w:tab w:val="left" w:pos="547"/>
        </w:tabs>
        <w:spacing w:line="240" w:lineRule="auto"/>
        <w:rPr>
          <w:sz w:val="24"/>
          <w:szCs w:val="24"/>
        </w:rPr>
      </w:pPr>
      <w:r w:rsidRPr="00C21BE2">
        <w:rPr>
          <w:b/>
          <w:sz w:val="24"/>
          <w:szCs w:val="24"/>
        </w:rPr>
        <w:tab/>
      </w:r>
      <w:r w:rsidR="002E6F60" w:rsidRPr="00C21BE2">
        <w:rPr>
          <w:b/>
          <w:sz w:val="24"/>
          <w:szCs w:val="24"/>
        </w:rPr>
        <w:tab/>
        <w:t xml:space="preserve">Preparation: </w:t>
      </w:r>
      <w:r w:rsidR="002E6F60" w:rsidRPr="00C21BE2">
        <w:rPr>
          <w:sz w:val="24"/>
          <w:szCs w:val="24"/>
        </w:rPr>
        <w:t xml:space="preserve">Duplicate the handout </w:t>
      </w:r>
      <w:r w:rsidR="002E6F60" w:rsidRPr="00C21BE2">
        <w:rPr>
          <w:i/>
          <w:sz w:val="24"/>
          <w:szCs w:val="24"/>
        </w:rPr>
        <w:t xml:space="preserve">Famous Channels </w:t>
      </w:r>
      <w:r w:rsidR="002E6F60" w:rsidRPr="00C21BE2">
        <w:rPr>
          <w:sz w:val="24"/>
          <w:szCs w:val="24"/>
        </w:rPr>
        <w:t xml:space="preserve">on page </w:t>
      </w:r>
      <w:r w:rsidR="008B776D">
        <w:rPr>
          <w:sz w:val="24"/>
          <w:szCs w:val="24"/>
        </w:rPr>
        <w:t>2</w:t>
      </w:r>
      <w:r w:rsidR="002E6F60" w:rsidRPr="00C21BE2">
        <w:rPr>
          <w:sz w:val="24"/>
          <w:szCs w:val="24"/>
        </w:rPr>
        <w:t xml:space="preserve">—one per student. </w:t>
      </w:r>
    </w:p>
    <w:p w:rsidR="002E6F60" w:rsidRPr="00C21BE2" w:rsidRDefault="002E6F60" w:rsidP="00C21BE2">
      <w:pPr>
        <w:tabs>
          <w:tab w:val="decimal" w:pos="360"/>
          <w:tab w:val="left" w:pos="547"/>
        </w:tabs>
        <w:spacing w:line="240" w:lineRule="auto"/>
        <w:ind w:left="547"/>
        <w:rPr>
          <w:sz w:val="24"/>
          <w:szCs w:val="24"/>
        </w:rPr>
      </w:pPr>
      <w:r w:rsidRPr="00C21BE2">
        <w:rPr>
          <w:b/>
          <w:sz w:val="24"/>
          <w:szCs w:val="24"/>
        </w:rPr>
        <w:t xml:space="preserve">Process: </w:t>
      </w:r>
      <w:r w:rsidRPr="00C21BE2">
        <w:rPr>
          <w:sz w:val="24"/>
          <w:szCs w:val="24"/>
        </w:rPr>
        <w:t xml:space="preserve">Divide the class into groups of three or four students each. Explain that the groups are to complete the diagrams for consumer and industrial goods and for services. They are to identify two products that would be distributed through each type of channel. They should write their responses on the handouts in the spaces provided. When all the groups have completed the activity, the groups should compare and discuss their responses. An answer guide for the diagrams is </w:t>
      </w:r>
      <w:r w:rsidR="00B84B07">
        <w:rPr>
          <w:sz w:val="24"/>
          <w:szCs w:val="24"/>
        </w:rPr>
        <w:t>in a separate document</w:t>
      </w:r>
      <w:r w:rsidRPr="00C21BE2">
        <w:rPr>
          <w:sz w:val="24"/>
          <w:szCs w:val="24"/>
        </w:rPr>
        <w:t>. Respon</w:t>
      </w:r>
      <w:bookmarkStart w:id="0" w:name="_GoBack"/>
      <w:bookmarkEnd w:id="0"/>
      <w:r w:rsidRPr="00C21BE2">
        <w:rPr>
          <w:sz w:val="24"/>
          <w:szCs w:val="24"/>
        </w:rPr>
        <w:t xml:space="preserve">ses for product identification should be evaluated by the instructor. </w:t>
      </w:r>
    </w:p>
    <w:p w:rsidR="002E6F60" w:rsidRPr="00F0691F" w:rsidRDefault="002E6F60" w:rsidP="00B1345B">
      <w:pPr>
        <w:ind w:left="360"/>
      </w:pPr>
    </w:p>
    <w:p w:rsidR="002E6F60" w:rsidRDefault="002E6F60">
      <w:pPr>
        <w:spacing w:after="0" w:line="240" w:lineRule="auto"/>
        <w:rPr>
          <w:rFonts w:cs="Calibri"/>
          <w:color w:val="000000"/>
          <w:sz w:val="24"/>
          <w:szCs w:val="24"/>
        </w:rPr>
      </w:pPr>
      <w:r>
        <w:rPr>
          <w:rFonts w:cs="Calibri"/>
          <w:sz w:val="24"/>
          <w:szCs w:val="24"/>
        </w:rPr>
        <w:br w:type="page"/>
      </w:r>
    </w:p>
    <w:p w:rsidR="002E6F60" w:rsidRPr="00C75176" w:rsidRDefault="001C1612" w:rsidP="00B1345B">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42" style="position:absolute;margin-left:0;margin-top:11.5pt;width:130.5pt;height:3.55pt;z-index:-251634688" o:hrpct="272" o:hrstd="t" o:hrnoshade="t" o:hr="t" fillcolor="black" stroked="f">
            <w10:wrap type="square"/>
          </v:rect>
        </w:pict>
      </w:r>
      <w:r>
        <w:rPr>
          <w:rFonts w:ascii="Cambria" w:hAnsi="Cambria"/>
          <w:noProof/>
        </w:rPr>
        <w:pict>
          <v:rect id="_x0000_s1043" style="position:absolute;margin-left:0;margin-top:9.75pt;width:488.25pt;height:1.75pt;z-index:251682816" o:hrstd="t" o:hrnoshade="t" o:hr="t" fillcolor="black" stroked="f">
            <w10:wrap type="square"/>
          </v:rect>
        </w:pict>
      </w:r>
      <w:r w:rsidR="002E6F60">
        <w:rPr>
          <w:rFonts w:ascii="Cambria" w:hAnsi="Cambria"/>
          <w:b/>
          <w:sz w:val="28"/>
          <w:szCs w:val="28"/>
        </w:rPr>
        <w:t xml:space="preserve">FAMOUS CHANNELS </w:t>
      </w:r>
    </w:p>
    <w:p w:rsidR="002E6F60" w:rsidRPr="00691189" w:rsidRDefault="002E6F60" w:rsidP="00B9475F">
      <w:pPr>
        <w:pStyle w:val="TestDirect"/>
        <w:spacing w:after="0" w:line="240" w:lineRule="auto"/>
        <w:ind w:left="1267" w:hanging="1267"/>
        <w:rPr>
          <w:rFonts w:ascii="Calibri" w:hAnsi="Calibri" w:cs="Calibri"/>
          <w:caps/>
          <w:sz w:val="24"/>
          <w:szCs w:val="24"/>
        </w:rPr>
      </w:pPr>
    </w:p>
    <w:p w:rsidR="002E6F60" w:rsidRPr="001C1612" w:rsidRDefault="00B9475F" w:rsidP="001C1612">
      <w:pPr>
        <w:pStyle w:val="TestDirect"/>
        <w:spacing w:after="0"/>
        <w:ind w:left="1267" w:hanging="1267"/>
        <w:rPr>
          <w:rFonts w:ascii="Calibri" w:hAnsi="Calibri" w:cs="Calibri"/>
          <w:sz w:val="24"/>
          <w:szCs w:val="24"/>
        </w:rPr>
      </w:pPr>
      <w:r>
        <w:rPr>
          <w:rFonts w:ascii="Calibri" w:hAnsi="Calibri" w:cs="Calibri"/>
          <w:noProof/>
          <w:sz w:val="24"/>
          <w:szCs w:val="24"/>
        </w:rPr>
        <w:drawing>
          <wp:anchor distT="0" distB="0" distL="114300" distR="114300" simplePos="0" relativeHeight="251649536" behindDoc="1" locked="0" layoutInCell="0" allowOverlap="0" wp14:anchorId="69C6B0CD" wp14:editId="0679AA1A">
            <wp:simplePos x="0" y="0"/>
            <wp:positionH relativeFrom="column">
              <wp:posOffset>28575</wp:posOffset>
            </wp:positionH>
            <wp:positionV relativeFrom="paragraph">
              <wp:posOffset>655955</wp:posOffset>
            </wp:positionV>
            <wp:extent cx="6147435" cy="7718425"/>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mous Channels Diagrams.png"/>
                    <pic:cNvPicPr/>
                  </pic:nvPicPr>
                  <pic:blipFill>
                    <a:blip r:embed="rId7">
                      <a:extLst>
                        <a:ext uri="{28A0092B-C50C-407E-A947-70E740481C1C}">
                          <a14:useLocalDpi xmlns:a14="http://schemas.microsoft.com/office/drawing/2010/main" val="0"/>
                        </a:ext>
                      </a:extLst>
                    </a:blip>
                    <a:stretch>
                      <a:fillRect/>
                    </a:stretch>
                  </pic:blipFill>
                  <pic:spPr>
                    <a:xfrm>
                      <a:off x="0" y="0"/>
                      <a:ext cx="6147435" cy="7718425"/>
                    </a:xfrm>
                    <a:prstGeom prst="rect">
                      <a:avLst/>
                    </a:prstGeom>
                  </pic:spPr>
                </pic:pic>
              </a:graphicData>
            </a:graphic>
            <wp14:sizeRelH relativeFrom="margin">
              <wp14:pctWidth>0</wp14:pctWidth>
            </wp14:sizeRelH>
            <wp14:sizeRelV relativeFrom="margin">
              <wp14:pctHeight>0</wp14:pctHeight>
            </wp14:sizeRelV>
          </wp:anchor>
        </w:drawing>
      </w:r>
      <w:r w:rsidR="002E6F60" w:rsidRPr="00691189">
        <w:rPr>
          <w:rFonts w:ascii="Calibri" w:hAnsi="Calibri" w:cs="Calibri"/>
          <w:b/>
          <w:sz w:val="24"/>
          <w:szCs w:val="24"/>
        </w:rPr>
        <w:t xml:space="preserve">Directions: </w:t>
      </w:r>
      <w:r w:rsidR="002E6F60" w:rsidRPr="00691189">
        <w:rPr>
          <w:rFonts w:ascii="Calibri" w:hAnsi="Calibri" w:cs="Calibri"/>
          <w:b/>
          <w:sz w:val="24"/>
          <w:szCs w:val="24"/>
        </w:rPr>
        <w:tab/>
      </w:r>
      <w:r w:rsidR="002E6F60" w:rsidRPr="00691189">
        <w:rPr>
          <w:rFonts w:ascii="Calibri" w:hAnsi="Calibri" w:cs="Calibri"/>
          <w:sz w:val="24"/>
          <w:szCs w:val="24"/>
        </w:rPr>
        <w:t xml:space="preserve">Complete the following channel diagrams for consumer and industrial goods and for services </w:t>
      </w:r>
      <w:r w:rsidR="002E6F60" w:rsidRPr="00691189">
        <w:rPr>
          <w:rFonts w:ascii="Calibri" w:hAnsi="Calibri" w:cs="Calibri"/>
          <w:spacing w:val="-4"/>
          <w:sz w:val="24"/>
          <w:szCs w:val="24"/>
        </w:rPr>
        <w:t xml:space="preserve">by writing the name of each channel member in the appropriate box. Below each type of channel, </w:t>
      </w:r>
      <w:r w:rsidR="002E6F60" w:rsidRPr="00691189">
        <w:rPr>
          <w:rFonts w:ascii="Calibri" w:hAnsi="Calibri" w:cs="Calibri"/>
          <w:sz w:val="24"/>
          <w:szCs w:val="24"/>
        </w:rPr>
        <w:t>identify two products that would use the channel.</w:t>
      </w:r>
    </w:p>
    <w:sectPr w:rsidR="002E6F60" w:rsidRPr="001C1612" w:rsidSect="004663A2">
      <w:footerReference w:type="default" r:id="rId8"/>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3" w:rsidRDefault="00C35443" w:rsidP="0009560B">
      <w:pPr>
        <w:spacing w:after="0" w:line="240" w:lineRule="auto"/>
      </w:pPr>
      <w:r>
        <w:separator/>
      </w:r>
    </w:p>
  </w:endnote>
  <w:endnote w:type="continuationSeparator" w:id="0">
    <w:p w:rsidR="00C35443" w:rsidRDefault="00C35443" w:rsidP="0009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3" w:rsidRPr="0009560B" w:rsidRDefault="001C1612" w:rsidP="0009560B">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35443" w:rsidRPr="00B07472">
      <w:rPr>
        <w:rFonts w:ascii="Cambria" w:hAnsi="Cambria"/>
        <w:sz w:val="18"/>
        <w:szCs w:val="18"/>
      </w:rPr>
      <w:t>LAP-</w:t>
    </w:r>
    <w:r w:rsidR="00C35443">
      <w:rPr>
        <w:rFonts w:ascii="Cambria" w:hAnsi="Cambria"/>
        <w:sz w:val="18"/>
        <w:szCs w:val="18"/>
      </w:rPr>
      <w:t>CM-00</w:t>
    </w:r>
    <w:r w:rsidR="00D70CE2">
      <w:rPr>
        <w:rFonts w:ascii="Cambria" w:hAnsi="Cambria"/>
        <w:sz w:val="18"/>
        <w:szCs w:val="18"/>
      </w:rPr>
      <w:t>3</w:t>
    </w:r>
    <w:r w:rsidR="00C35443" w:rsidRPr="00B07472">
      <w:rPr>
        <w:rFonts w:ascii="Cambria" w:hAnsi="Cambria"/>
        <w:sz w:val="18"/>
        <w:szCs w:val="18"/>
      </w:rPr>
      <w:t>-</w:t>
    </w:r>
    <w:r w:rsidR="00C35443">
      <w:rPr>
        <w:rFonts w:ascii="Cambria" w:hAnsi="Cambria"/>
        <w:sz w:val="18"/>
        <w:szCs w:val="18"/>
      </w:rPr>
      <w:t>C</w:t>
    </w:r>
    <w:r w:rsidR="00C35443" w:rsidRPr="00B07472">
      <w:rPr>
        <w:rFonts w:ascii="Cambria" w:hAnsi="Cambria"/>
        <w:sz w:val="18"/>
        <w:szCs w:val="18"/>
      </w:rPr>
      <w:t>S   ©20</w:t>
    </w:r>
    <w:r w:rsidR="00C35443">
      <w:rPr>
        <w:rFonts w:ascii="Cambria" w:hAnsi="Cambria"/>
        <w:sz w:val="18"/>
        <w:szCs w:val="18"/>
      </w:rPr>
      <w:t>16</w:t>
    </w:r>
    <w:r w:rsidR="00C35443" w:rsidRPr="00B07472">
      <w:rPr>
        <w:rFonts w:ascii="Cambria" w:hAnsi="Cambria"/>
        <w:sz w:val="18"/>
        <w:szCs w:val="18"/>
      </w:rPr>
      <w:t>, MBA Research</w:t>
    </w:r>
    <w:r w:rsidR="00C35443">
      <w:rPr>
        <w:rFonts w:ascii="Cambria" w:hAnsi="Cambria"/>
        <w:sz w:val="18"/>
        <w:szCs w:val="18"/>
      </w:rPr>
      <w:t xml:space="preserve"> and Curriculum Center®</w:t>
    </w:r>
    <w:r w:rsidR="00C35443">
      <w:rPr>
        <w:rFonts w:ascii="Cambria" w:hAnsi="Cambria"/>
        <w:sz w:val="18"/>
        <w:szCs w:val="18"/>
      </w:rPr>
      <w:tab/>
    </w:r>
    <w:r w:rsidR="00C35443">
      <w:rPr>
        <w:rFonts w:ascii="Cambria" w:hAnsi="Cambria"/>
        <w:b/>
        <w:sz w:val="18"/>
        <w:szCs w:val="18"/>
      </w:rPr>
      <w:t>Channel It</w:t>
    </w:r>
    <w:r w:rsidR="00C35443" w:rsidRPr="00B07472">
      <w:rPr>
        <w:rFonts w:ascii="Cambria" w:hAnsi="Cambria"/>
        <w:sz w:val="18"/>
        <w:szCs w:val="18"/>
      </w:rPr>
      <w:t xml:space="preserve">   </w:t>
    </w:r>
    <w:r w:rsidR="00C35443" w:rsidRPr="00B07472">
      <w:rPr>
        <w:rStyle w:val="PageNumber"/>
        <w:rFonts w:ascii="Cambria" w:hAnsi="Cambria"/>
        <w:sz w:val="18"/>
        <w:szCs w:val="18"/>
      </w:rPr>
      <w:fldChar w:fldCharType="begin"/>
    </w:r>
    <w:r w:rsidR="00C35443" w:rsidRPr="00B07472">
      <w:rPr>
        <w:rStyle w:val="PageNumber"/>
        <w:rFonts w:ascii="Cambria" w:hAnsi="Cambria"/>
        <w:sz w:val="18"/>
        <w:szCs w:val="18"/>
      </w:rPr>
      <w:instrText xml:space="preserve">PAGE  </w:instrText>
    </w:r>
    <w:r w:rsidR="00C35443" w:rsidRPr="00B07472">
      <w:rPr>
        <w:rStyle w:val="PageNumber"/>
        <w:rFonts w:ascii="Cambria" w:hAnsi="Cambria"/>
        <w:sz w:val="18"/>
        <w:szCs w:val="18"/>
      </w:rPr>
      <w:fldChar w:fldCharType="separate"/>
    </w:r>
    <w:r>
      <w:rPr>
        <w:rStyle w:val="PageNumber"/>
        <w:rFonts w:ascii="Cambria" w:hAnsi="Cambria"/>
        <w:noProof/>
        <w:sz w:val="18"/>
        <w:szCs w:val="18"/>
      </w:rPr>
      <w:t>1</w:t>
    </w:r>
    <w:r w:rsidR="00C35443"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3" w:rsidRDefault="00C35443" w:rsidP="0009560B">
      <w:pPr>
        <w:spacing w:after="0" w:line="240" w:lineRule="auto"/>
      </w:pPr>
      <w:r>
        <w:separator/>
      </w:r>
    </w:p>
  </w:footnote>
  <w:footnote w:type="continuationSeparator" w:id="0">
    <w:p w:rsidR="00C35443" w:rsidRDefault="00C35443" w:rsidP="00095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B"/>
    <w:rsid w:val="00002631"/>
    <w:rsid w:val="00002BA6"/>
    <w:rsid w:val="000549BB"/>
    <w:rsid w:val="00075EFA"/>
    <w:rsid w:val="0009560B"/>
    <w:rsid w:val="000A55A7"/>
    <w:rsid w:val="001034B3"/>
    <w:rsid w:val="001306CC"/>
    <w:rsid w:val="00134DCB"/>
    <w:rsid w:val="0016325D"/>
    <w:rsid w:val="00166FF5"/>
    <w:rsid w:val="001819C4"/>
    <w:rsid w:val="001915F8"/>
    <w:rsid w:val="00193DBB"/>
    <w:rsid w:val="001C1612"/>
    <w:rsid w:val="001F4FF9"/>
    <w:rsid w:val="0020381D"/>
    <w:rsid w:val="00267865"/>
    <w:rsid w:val="00267F51"/>
    <w:rsid w:val="002B076D"/>
    <w:rsid w:val="002B712C"/>
    <w:rsid w:val="002E6F60"/>
    <w:rsid w:val="0030230F"/>
    <w:rsid w:val="0030392C"/>
    <w:rsid w:val="00325C50"/>
    <w:rsid w:val="00337698"/>
    <w:rsid w:val="003472E1"/>
    <w:rsid w:val="00352E67"/>
    <w:rsid w:val="003625E9"/>
    <w:rsid w:val="003659C7"/>
    <w:rsid w:val="00387197"/>
    <w:rsid w:val="003B321D"/>
    <w:rsid w:val="003F4E15"/>
    <w:rsid w:val="0040054B"/>
    <w:rsid w:val="0040231D"/>
    <w:rsid w:val="00410217"/>
    <w:rsid w:val="00411E22"/>
    <w:rsid w:val="00420494"/>
    <w:rsid w:val="00425D0E"/>
    <w:rsid w:val="004535B5"/>
    <w:rsid w:val="004663A2"/>
    <w:rsid w:val="00476AB6"/>
    <w:rsid w:val="004970AC"/>
    <w:rsid w:val="004B6F0E"/>
    <w:rsid w:val="004B7EF9"/>
    <w:rsid w:val="004E0387"/>
    <w:rsid w:val="004E4330"/>
    <w:rsid w:val="004E72A3"/>
    <w:rsid w:val="004F6D40"/>
    <w:rsid w:val="005068CD"/>
    <w:rsid w:val="00511112"/>
    <w:rsid w:val="00580746"/>
    <w:rsid w:val="00593081"/>
    <w:rsid w:val="005D5C3E"/>
    <w:rsid w:val="005F5407"/>
    <w:rsid w:val="006031F4"/>
    <w:rsid w:val="00621BA9"/>
    <w:rsid w:val="0064108E"/>
    <w:rsid w:val="00653626"/>
    <w:rsid w:val="0065692D"/>
    <w:rsid w:val="006719BE"/>
    <w:rsid w:val="00696E09"/>
    <w:rsid w:val="00700CFA"/>
    <w:rsid w:val="00715ED8"/>
    <w:rsid w:val="00731307"/>
    <w:rsid w:val="00731368"/>
    <w:rsid w:val="00734D88"/>
    <w:rsid w:val="00752348"/>
    <w:rsid w:val="007539D0"/>
    <w:rsid w:val="00774A12"/>
    <w:rsid w:val="007D26F9"/>
    <w:rsid w:val="008106A8"/>
    <w:rsid w:val="00813A0E"/>
    <w:rsid w:val="00827CAA"/>
    <w:rsid w:val="008514C1"/>
    <w:rsid w:val="00851F3A"/>
    <w:rsid w:val="00881610"/>
    <w:rsid w:val="008B776D"/>
    <w:rsid w:val="008C0C54"/>
    <w:rsid w:val="008D19EA"/>
    <w:rsid w:val="008D460A"/>
    <w:rsid w:val="0090271C"/>
    <w:rsid w:val="009072B9"/>
    <w:rsid w:val="00925AC3"/>
    <w:rsid w:val="00947F74"/>
    <w:rsid w:val="00954B7C"/>
    <w:rsid w:val="00983BDD"/>
    <w:rsid w:val="00983CED"/>
    <w:rsid w:val="009C052B"/>
    <w:rsid w:val="009D35B3"/>
    <w:rsid w:val="009D6232"/>
    <w:rsid w:val="009D6A2D"/>
    <w:rsid w:val="009E5E01"/>
    <w:rsid w:val="009E74B4"/>
    <w:rsid w:val="00A1540B"/>
    <w:rsid w:val="00A236EA"/>
    <w:rsid w:val="00A25399"/>
    <w:rsid w:val="00A905B5"/>
    <w:rsid w:val="00AB7BA7"/>
    <w:rsid w:val="00AC0ADA"/>
    <w:rsid w:val="00AC4E2C"/>
    <w:rsid w:val="00AE067F"/>
    <w:rsid w:val="00AF4793"/>
    <w:rsid w:val="00B054F3"/>
    <w:rsid w:val="00B1345B"/>
    <w:rsid w:val="00B161F1"/>
    <w:rsid w:val="00B27AF6"/>
    <w:rsid w:val="00B305F3"/>
    <w:rsid w:val="00B64965"/>
    <w:rsid w:val="00B84B07"/>
    <w:rsid w:val="00B9475F"/>
    <w:rsid w:val="00B973E5"/>
    <w:rsid w:val="00BD0E63"/>
    <w:rsid w:val="00BD41E6"/>
    <w:rsid w:val="00BD56A6"/>
    <w:rsid w:val="00C06268"/>
    <w:rsid w:val="00C1737F"/>
    <w:rsid w:val="00C21BE2"/>
    <w:rsid w:val="00C31AF8"/>
    <w:rsid w:val="00C35443"/>
    <w:rsid w:val="00C90D8C"/>
    <w:rsid w:val="00CD0E0B"/>
    <w:rsid w:val="00CD5EE3"/>
    <w:rsid w:val="00D0722D"/>
    <w:rsid w:val="00D17DDC"/>
    <w:rsid w:val="00D573EC"/>
    <w:rsid w:val="00D70CE2"/>
    <w:rsid w:val="00D710F7"/>
    <w:rsid w:val="00DA1910"/>
    <w:rsid w:val="00DB01CF"/>
    <w:rsid w:val="00DB204D"/>
    <w:rsid w:val="00DB7291"/>
    <w:rsid w:val="00DF0E4B"/>
    <w:rsid w:val="00E4590E"/>
    <w:rsid w:val="00E64B8A"/>
    <w:rsid w:val="00EA7A1C"/>
    <w:rsid w:val="00EB499D"/>
    <w:rsid w:val="00EC467D"/>
    <w:rsid w:val="00EC63C5"/>
    <w:rsid w:val="00ED218B"/>
    <w:rsid w:val="00ED2CD0"/>
    <w:rsid w:val="00EE138F"/>
    <w:rsid w:val="00F20944"/>
    <w:rsid w:val="00F476FF"/>
    <w:rsid w:val="00F62B63"/>
    <w:rsid w:val="00F90E25"/>
    <w:rsid w:val="00F93A6C"/>
    <w:rsid w:val="00FD6166"/>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154</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Links>
    <vt:vector size="30" baseType="variant">
      <vt:variant>
        <vt:i4>1572888</vt:i4>
      </vt:variant>
      <vt:variant>
        <vt:i4>12</vt:i4>
      </vt:variant>
      <vt:variant>
        <vt:i4>0</vt:i4>
      </vt:variant>
      <vt:variant>
        <vt:i4>5</vt:i4>
      </vt:variant>
      <vt:variant>
        <vt:lpwstr>https://nrf.com/resources/annual-retailer-lists/top-100-retailers</vt:lpwstr>
      </vt:variant>
      <vt:variant>
        <vt:lpwstr/>
      </vt:variant>
      <vt:variant>
        <vt:i4>917587</vt:i4>
      </vt:variant>
      <vt:variant>
        <vt:i4>9</vt:i4>
      </vt:variant>
      <vt:variant>
        <vt:i4>0</vt:i4>
      </vt:variant>
      <vt:variant>
        <vt:i4>5</vt:i4>
      </vt:variant>
      <vt:variant>
        <vt:lpwstr>http://smallbusiness.chron.com/direct-channel-distribution-42213.html</vt:lpwstr>
      </vt:variant>
      <vt:variant>
        <vt:lpwstr/>
      </vt:variant>
      <vt:variant>
        <vt:i4>1245274</vt:i4>
      </vt:variant>
      <vt:variant>
        <vt:i4>6</vt:i4>
      </vt:variant>
      <vt:variant>
        <vt:i4>0</vt:i4>
      </vt:variant>
      <vt:variant>
        <vt:i4>5</vt:i4>
      </vt:variant>
      <vt:variant>
        <vt:lpwstr>http://www.ehow.com/info_8560892_advantages-disadvantages-intermediary-distribution.html</vt:lpwstr>
      </vt:variant>
      <vt:variant>
        <vt:lpwstr/>
      </vt:variant>
      <vt:variant>
        <vt:i4>65553</vt:i4>
      </vt:variant>
      <vt:variant>
        <vt:i4>3</vt:i4>
      </vt:variant>
      <vt:variant>
        <vt:i4>0</vt:i4>
      </vt:variant>
      <vt:variant>
        <vt:i4>5</vt:i4>
      </vt:variant>
      <vt:variant>
        <vt:lpwstr>http://www.investopedia.com/video/play/distribution-channel/</vt:lpwstr>
      </vt:variant>
      <vt:variant>
        <vt:lpwstr/>
      </vt:variant>
      <vt:variant>
        <vt:i4>3932272</vt:i4>
      </vt:variant>
      <vt:variant>
        <vt:i4>0</vt:i4>
      </vt:variant>
      <vt:variant>
        <vt:i4>0</vt:i4>
      </vt:variant>
      <vt:variant>
        <vt:i4>5</vt:i4>
      </vt:variant>
      <vt:variant>
        <vt:lpwstr>http://www.industryweek.com/resources/iw50best/2014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5</cp:revision>
  <cp:lastPrinted>2015-06-11T13:36:00Z</cp:lastPrinted>
  <dcterms:created xsi:type="dcterms:W3CDTF">2015-06-22T15:31:00Z</dcterms:created>
  <dcterms:modified xsi:type="dcterms:W3CDTF">2015-06-25T17:23:00Z</dcterms:modified>
</cp:coreProperties>
</file>