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686550" cy="8624888"/>
            <wp:effectExtent b="0" l="0" r="0" t="0"/>
            <wp:docPr descr="COMPARISON OF TRADITIONAL&#10;MANAGERS, ENTRAPRENEUR AND&#10;INTRAPRENEUR&#10;TRADITIONAL&#10;MANAGER&#10;ENTRAPRENEUR INTRAPRENEUR&#10;1.Primary ..." id="1" name="image1.jpg"/>
            <a:graphic>
              <a:graphicData uri="http://schemas.openxmlformats.org/drawingml/2006/picture">
                <pic:pic>
                  <pic:nvPicPr>
                    <pic:cNvPr descr="COMPARISON OF TRADITIONAL&#10;MANAGERS, ENTRAPRENEUR AND&#10;INTRAPRENEUR&#10;TRADITIONAL&#10;MANAGER&#10;ENTRAPRENEUR INTRAPRENEUR&#10;1.Primary ...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8624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