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0"/>
      </w:tblGrid>
      <w:tr w:rsidR="00006A4E" w:rsidTr="00681332">
        <w:trPr>
          <w:trHeight w:val="440"/>
        </w:trPr>
        <w:tc>
          <w:tcPr>
            <w:tcW w:w="10960" w:type="dxa"/>
          </w:tcPr>
          <w:p w:rsidR="00006A4E" w:rsidRPr="00B6352E" w:rsidRDefault="00A454AA" w:rsidP="004B134B">
            <w:pPr>
              <w:jc w:val="center"/>
              <w:rPr>
                <w:b/>
              </w:rPr>
            </w:pPr>
            <w:r>
              <w:rPr>
                <w:rFonts w:ascii="Castellar" w:hAnsi="Castellar"/>
                <w:sz w:val="36"/>
                <w:szCs w:val="36"/>
              </w:rPr>
              <w:t>Unit 6</w:t>
            </w:r>
            <w:r w:rsidR="004B134B">
              <w:rPr>
                <w:rFonts w:ascii="Castellar" w:hAnsi="Castellar"/>
                <w:sz w:val="36"/>
                <w:szCs w:val="36"/>
              </w:rPr>
              <w:t>- Momentum</w:t>
            </w:r>
            <w:r w:rsidR="001810EB">
              <w:rPr>
                <w:rFonts w:ascii="Castellar" w:hAnsi="Castellar"/>
                <w:sz w:val="36"/>
                <w:szCs w:val="36"/>
              </w:rPr>
              <w:t xml:space="preserve"> and Impulse</w:t>
            </w:r>
          </w:p>
        </w:tc>
      </w:tr>
      <w:tr w:rsidR="00006A4E" w:rsidRPr="00006A4E" w:rsidTr="00681332">
        <w:trPr>
          <w:cantSplit/>
          <w:trHeight w:val="2389"/>
        </w:trPr>
        <w:tc>
          <w:tcPr>
            <w:tcW w:w="10960" w:type="dxa"/>
          </w:tcPr>
          <w:p w:rsidR="001810EB" w:rsidRPr="00697DC0" w:rsidRDefault="001810EB" w:rsidP="001810EB">
            <w:pPr>
              <w:pStyle w:val="ListParagraph"/>
              <w:numPr>
                <w:ilvl w:val="0"/>
                <w:numId w:val="2"/>
              </w:numPr>
              <w:tabs>
                <w:tab w:val="right" w:pos="7902"/>
              </w:tabs>
              <w:ind w:left="342" w:right="-108" w:hanging="34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7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Momentum </w:t>
            </w:r>
            <w:r w:rsidRPr="00697D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is 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a measure of how hard it is to stop a moving object; it is the product of the </w:t>
            </w:r>
            <w:proofErr w:type="gramStart"/>
            <w:r w:rsidRPr="00697DC0">
              <w:rPr>
                <w:rFonts w:asciiTheme="minorHAnsi" w:hAnsiTheme="minorHAnsi" w:cstheme="minorHAnsi"/>
                <w:sz w:val="20"/>
                <w:szCs w:val="20"/>
              </w:rPr>
              <w:t>ob</w:t>
            </w:r>
            <w:bookmarkStart w:id="0" w:name="_GoBack"/>
            <w:bookmarkEnd w:id="0"/>
            <w:r w:rsidRPr="00697DC0">
              <w:rPr>
                <w:rFonts w:asciiTheme="minorHAnsi" w:hAnsiTheme="minorHAnsi" w:cstheme="minorHAnsi"/>
                <w:sz w:val="20"/>
                <w:szCs w:val="20"/>
              </w:rPr>
              <w:t>ject's</w:t>
            </w:r>
            <w:proofErr w:type="gramEnd"/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mass and its velocity; since velocity is a vector, 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mentum is a vector quantity; it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s symbol is </w:t>
            </w:r>
            <w:r w:rsidRPr="00697D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and SI unit is </w:t>
            </w:r>
            <w:r w:rsidRPr="00697D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kg m/sec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. The </w:t>
            </w:r>
            <w:r w:rsidRPr="00697DC0">
              <w:rPr>
                <w:rFonts w:asciiTheme="minorHAnsi" w:hAnsiTheme="minorHAnsi" w:cstheme="minorHAnsi"/>
                <w:bCs/>
                <w:sz w:val="20"/>
                <w:szCs w:val="20"/>
              </w:rPr>
              <w:t>direction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of the momentum is the </w:t>
            </w:r>
            <w:r w:rsidRPr="00697DC0">
              <w:rPr>
                <w:rFonts w:asciiTheme="minorHAnsi" w:hAnsiTheme="minorHAnsi" w:cstheme="minorHAnsi"/>
                <w:bCs/>
                <w:sz w:val="20"/>
                <w:szCs w:val="20"/>
              </w:rPr>
              <w:t>same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as that </w:t>
            </w:r>
            <w:r w:rsidRPr="00697DC0">
              <w:rPr>
                <w:rFonts w:asciiTheme="minorHAnsi" w:hAnsiTheme="minorHAnsi" w:cstheme="minorHAnsi"/>
                <w:bCs/>
                <w:sz w:val="20"/>
                <w:szCs w:val="20"/>
              </w:rPr>
              <w:t>of the velocity.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>p= m v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10EB" w:rsidRPr="00697DC0" w:rsidRDefault="001810EB" w:rsidP="001810EB">
            <w:pPr>
              <w:pStyle w:val="ListParagraph"/>
              <w:numPr>
                <w:ilvl w:val="0"/>
                <w:numId w:val="2"/>
              </w:numPr>
              <w:tabs>
                <w:tab w:val="right" w:pos="7902"/>
              </w:tabs>
              <w:ind w:left="37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697D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Impulse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describes how a force acts over a time interval to change momentum. 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Its symbol is </w:t>
            </w:r>
            <w:r w:rsidRPr="00697DC0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and the SI unit is </w:t>
            </w:r>
            <w:r w:rsidRPr="00697DC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 sec.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52B20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F </w:t>
            </w:r>
            <w:r w:rsidRPr="00697DC0">
              <w:rPr>
                <w:rFonts w:ascii="Symbol" w:hAnsi="Symbol" w:cstheme="minorHAnsi"/>
                <w:b/>
                <w:sz w:val="20"/>
                <w:szCs w:val="20"/>
              </w:rPr>
              <w:t></w:t>
            </w:r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10EB" w:rsidRPr="00697DC0" w:rsidRDefault="001810EB" w:rsidP="001810EB">
            <w:pPr>
              <w:pStyle w:val="ListParagraph"/>
              <w:numPr>
                <w:ilvl w:val="0"/>
                <w:numId w:val="2"/>
              </w:numPr>
              <w:ind w:left="37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>Momentum is closely related to Newton’s 2</w:t>
            </w:r>
            <w:r w:rsidRPr="00697D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 law. The more momentum an object has, the harder it is to change its motion.</w:t>
            </w:r>
          </w:p>
          <w:p w:rsidR="001810EB" w:rsidRPr="00697DC0" w:rsidRDefault="001810EB" w:rsidP="001810EB">
            <w:pPr>
              <w:ind w:left="378" w:righ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8CAC7B9" wp14:editId="065CD908">
                  <wp:simplePos x="0" y="0"/>
                  <wp:positionH relativeFrom="column">
                    <wp:posOffset>5022215</wp:posOffset>
                  </wp:positionH>
                  <wp:positionV relativeFrom="paragraph">
                    <wp:posOffset>65405</wp:posOffset>
                  </wp:positionV>
                  <wp:extent cx="1733550" cy="1838325"/>
                  <wp:effectExtent l="0" t="0" r="0" b="9525"/>
                  <wp:wrapSquare wrapText="bothSides"/>
                  <wp:docPr id="1" name="Picture 28" descr="j0282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0282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7DC0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3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30.75pt" o:ole="">
                  <v:imagedata r:id="rId6" o:title=""/>
                </v:shape>
                <o:OLEObject Type="Embed" ProgID="Equation.3" ShapeID="_x0000_i1025" DrawAspect="Content" ObjectID="_1583298198" r:id="rId7"/>
              </w:object>
            </w: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>, when mass is constant.</w:t>
            </w:r>
          </w:p>
          <w:p w:rsidR="001810EB" w:rsidRPr="00697DC0" w:rsidRDefault="001810EB" w:rsidP="001810EB">
            <w:pPr>
              <w:ind w:right="-108" w:hanging="3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0EB" w:rsidRPr="00697DC0" w:rsidRDefault="001810EB" w:rsidP="001810EB">
            <w:pPr>
              <w:pStyle w:val="ListParagraph"/>
              <w:numPr>
                <w:ilvl w:val="0"/>
                <w:numId w:val="2"/>
              </w:numPr>
              <w:tabs>
                <w:tab w:val="right" w:pos="7542"/>
              </w:tabs>
              <w:ind w:left="37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 xml:space="preserve">Impulse describes how forces change momentum.  </w:t>
            </w:r>
            <w:r w:rsidR="00552B20"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F </w:t>
            </w:r>
            <w:r w:rsidRPr="00697DC0">
              <w:rPr>
                <w:rFonts w:ascii="Symbol" w:hAnsi="Symbol" w:cs="Calibri"/>
                <w:b/>
                <w:sz w:val="20"/>
                <w:szCs w:val="20"/>
              </w:rPr>
              <w:t></w:t>
            </w:r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 = </w:t>
            </w:r>
            <w:r w:rsidRPr="00697DC0">
              <w:rPr>
                <w:rFonts w:ascii="Symbol" w:hAnsi="Symbol" w:cs="Calibri"/>
                <w:b/>
                <w:sz w:val="20"/>
                <w:szCs w:val="20"/>
              </w:rPr>
              <w:t></w:t>
            </w:r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 = </w:t>
            </w:r>
            <w:proofErr w:type="spellStart"/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697DC0">
              <w:rPr>
                <w:rFonts w:ascii="Symbol" w:hAnsi="Symbol" w:cs="Calibri"/>
                <w:b/>
                <w:sz w:val="20"/>
                <w:szCs w:val="20"/>
              </w:rPr>
              <w:t></w:t>
            </w:r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proofErr w:type="spellEnd"/>
          </w:p>
          <w:p w:rsidR="001810EB" w:rsidRPr="00B2604D" w:rsidRDefault="001810EB" w:rsidP="001810EB">
            <w:pPr>
              <w:pStyle w:val="ListParagraph"/>
              <w:numPr>
                <w:ilvl w:val="0"/>
                <w:numId w:val="2"/>
              </w:numPr>
              <w:ind w:left="34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DC0">
              <w:rPr>
                <w:rFonts w:asciiTheme="minorHAnsi" w:hAnsiTheme="minorHAnsi" w:cstheme="minorHAnsi"/>
                <w:sz w:val="20"/>
                <w:szCs w:val="20"/>
              </w:rPr>
              <w:t>The impulse-momentum relation shows that for a change in momentum, if force acts for a longer period of time, the average force applied will be less. This idea has led to many safety devices employed in automobiles (air bags, seat belts, padded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bumpers, crumple zones, etc.)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810EB" w:rsidRPr="00697DC0" w:rsidRDefault="001810EB" w:rsidP="001810EB">
            <w:pPr>
              <w:pStyle w:val="ListParagraph"/>
              <w:numPr>
                <w:ilvl w:val="0"/>
                <w:numId w:val="2"/>
              </w:numPr>
              <w:ind w:left="342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>Mome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697DC0">
              <w:rPr>
                <w:rFonts w:asciiTheme="minorHAnsi" w:hAnsiTheme="minorHAnsi" w:cstheme="minorHAnsi"/>
                <w:b/>
                <w:sz w:val="20"/>
                <w:szCs w:val="20"/>
              </w:rPr>
              <w:t>tum and Impulse:</w:t>
            </w:r>
          </w:p>
          <w:p w:rsidR="00006A4E" w:rsidRPr="001810EB" w:rsidRDefault="001810EB" w:rsidP="001810EB">
            <w:pPr>
              <w:ind w:left="342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B2604D">
              <w:rPr>
                <w:rFonts w:asciiTheme="minorHAnsi" w:hAnsiTheme="minorHAnsi" w:cstheme="minorHAnsi"/>
                <w:sz w:val="20"/>
                <w:szCs w:val="20"/>
              </w:rPr>
              <w:t>When playing baseball or any other sport where you strike a ball with a bat, club, stick, or racquet,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604D">
              <w:rPr>
                <w:rFonts w:asciiTheme="minorHAnsi" w:hAnsiTheme="minorHAnsi" w:cstheme="minorHAnsi"/>
                <w:sz w:val="20"/>
                <w:szCs w:val="20"/>
              </w:rPr>
              <w:t>you “follow through” with your swing in order to increase the time of impact.  This allows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604D">
              <w:rPr>
                <w:rFonts w:asciiTheme="minorHAnsi" w:hAnsiTheme="minorHAnsi" w:cstheme="minorHAnsi"/>
                <w:sz w:val="20"/>
                <w:szCs w:val="20"/>
              </w:rPr>
              <w:t>same amount of force to cause a greater increase in the change of momentum.</w:t>
            </w:r>
          </w:p>
        </w:tc>
      </w:tr>
      <w:tr w:rsidR="00006A4E" w:rsidRPr="00006A4E" w:rsidTr="00681332">
        <w:trPr>
          <w:cantSplit/>
          <w:trHeight w:val="1169"/>
        </w:trPr>
        <w:tc>
          <w:tcPr>
            <w:tcW w:w="10960" w:type="dxa"/>
          </w:tcPr>
          <w:p w:rsidR="001810EB" w:rsidRPr="001810EB" w:rsidRDefault="001810EB" w:rsidP="001810EB">
            <w:pPr>
              <w:ind w:left="390" w:right="-1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Conservation of Momentum</w:t>
            </w:r>
          </w:p>
          <w:p w:rsidR="001810EB" w:rsidRPr="00CB6624" w:rsidRDefault="001810EB" w:rsidP="001810EB">
            <w:pPr>
              <w:numPr>
                <w:ilvl w:val="0"/>
                <w:numId w:val="3"/>
              </w:numPr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CB6624">
              <w:rPr>
                <w:rFonts w:asciiTheme="minorHAnsi" w:hAnsiTheme="minorHAnsi" w:cstheme="minorHAnsi"/>
                <w:b/>
                <w:sz w:val="20"/>
                <w:szCs w:val="20"/>
              </w:rPr>
              <w:t>During isolated interactions (collisions) between two objects, the momentum of the system remains constant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.  Isolated interactions means that the only forces present are the action/reaction forces of the collision.  </w:t>
            </w:r>
          </w:p>
          <w:p w:rsidR="001810EB" w:rsidRPr="00CB6624" w:rsidRDefault="001810EB" w:rsidP="001810E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There are two types of collisions: </w:t>
            </w:r>
            <w:r w:rsidRPr="00CB662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Elastic and Inelastic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. Momentum is conserved in both types of collisions. </w:t>
            </w:r>
            <w:r w:rsidRPr="00CB662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Elastic collisions conserve KE, while Inelastic collisions do not.</w:t>
            </w:r>
          </w:p>
          <w:p w:rsidR="001810EB" w:rsidRPr="00CB6624" w:rsidRDefault="001810EB" w:rsidP="001810E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0EB" w:rsidRPr="00CB6624" w:rsidRDefault="001810EB" w:rsidP="001810E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62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Elastic collisions can generally be classified as “bouncing collisions”.</w:t>
            </w:r>
            <w:r w:rsidRPr="00CB662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Technically, the objects should bounce without making contact. This really can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only occur at the sub-atomic level where electric charge provides the necessary interaction. </w:t>
            </w:r>
          </w:p>
          <w:p w:rsidR="001810EB" w:rsidRPr="00CB6624" w:rsidRDefault="001810EB" w:rsidP="001810EB">
            <w:pPr>
              <w:ind w:left="522" w:hanging="5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0EB" w:rsidRPr="00CB6624" w:rsidRDefault="001810EB" w:rsidP="001810EB">
            <w:pPr>
              <w:ind w:left="390"/>
              <w:rPr>
                <w:rFonts w:asciiTheme="minorHAnsi" w:hAnsiTheme="minorHAnsi" w:cstheme="minorHAnsi"/>
                <w:sz w:val="20"/>
                <w:szCs w:val="20"/>
              </w:rPr>
            </w:pP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Momentum is conserved:  m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1i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+ m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2i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= m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1f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+ m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2f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  (all v’s are velocity vectors)</w:t>
            </w:r>
          </w:p>
          <w:p w:rsidR="001810EB" w:rsidRPr="00CB6624" w:rsidRDefault="001810EB" w:rsidP="001810EB">
            <w:pPr>
              <w:ind w:left="390"/>
              <w:rPr>
                <w:rFonts w:asciiTheme="minorHAnsi" w:hAnsiTheme="minorHAnsi" w:cstheme="minorHAnsi"/>
                <w:sz w:val="20"/>
                <w:szCs w:val="20"/>
              </w:rPr>
            </w:pP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KE is conserved:  ½ m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1i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+ ½ m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2i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= ½ m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1f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+ ½ m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2f</w:t>
            </w:r>
            <w:r w:rsidRPr="00CB662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  (all v’s are velocity vectors)</w:t>
            </w:r>
          </w:p>
          <w:p w:rsidR="001810EB" w:rsidRPr="00CB6624" w:rsidRDefault="001810EB" w:rsidP="001810EB">
            <w:pPr>
              <w:ind w:left="522" w:hanging="5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0EB" w:rsidRPr="00CB6624" w:rsidRDefault="001810EB" w:rsidP="001810E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662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Inelastic collision</w:t>
            </w:r>
            <w:r w:rsidRPr="00CB662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 can generally be classified as “sticking collisions”.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 Technically, any collision in which KE is not conserved is inelastic. Almost all real-life collisions are inelastic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some extent</w:t>
            </w:r>
            <w:r w:rsidRPr="00CB6624">
              <w:rPr>
                <w:rFonts w:asciiTheme="minorHAnsi" w:hAnsiTheme="minorHAnsi" w:cstheme="minorHAnsi"/>
                <w:sz w:val="20"/>
                <w:szCs w:val="20"/>
              </w:rPr>
              <w:t xml:space="preserve">. Only momentum is conserved in a sticking collision.  </w:t>
            </w:r>
          </w:p>
          <w:p w:rsidR="00006A4E" w:rsidRPr="00006A4E" w:rsidRDefault="005044F4" w:rsidP="006813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object w:dxaOrig="1440" w:dyaOrig="1440">
                <v:group id="_x0000_s1038" style="position:absolute;margin-left:78.3pt;margin-top:8.85pt;width:359.25pt;height:185.3pt;z-index:251660288" coordorigin="2689,9156" coordsize="7185,3706">
                  <v:shape id="_x0000_s1039" type="#_x0000_t75" style="position:absolute;left:6639;top:9562;width:2895;height:2985" wrapcoords="-112 0 -112 21491 21600 21491 21600 0 -112 0">
                    <v:imagedata r:id="rId8" o:title=""/>
                  </v:shape>
                  <v:shape id="_x0000_s1040" type="#_x0000_t75" style="position:absolute;left:2859;top:9562;width:2835;height:2940" wrapcoords="-114 0 -114 21490 21600 21490 21600 0 -114 0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2689;top:9156;width:3420;height:405">
                    <v:textbox>
                      <w:txbxContent>
                        <w:p w:rsidR="001810EB" w:rsidRDefault="001810EB" w:rsidP="001810EB">
                          <w:pPr>
                            <w:jc w:val="center"/>
                          </w:pPr>
                          <w:r w:rsidRPr="00CB662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Inelastic Coll</w:t>
                          </w:r>
                          <w:r w:rsidR="0085665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i</w:t>
                          </w:r>
                          <w:r w:rsidRPr="00CB662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sion – Sticking</w:t>
                          </w:r>
                          <w:r>
                            <w:t xml:space="preserve"> </w:t>
                          </w:r>
                          <w:r w:rsidRPr="00CB662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Collision</w:t>
                          </w:r>
                        </w:p>
                      </w:txbxContent>
                    </v:textbox>
                  </v:shape>
                  <v:shape id="_x0000_s1042" type="#_x0000_t202" style="position:absolute;left:6454;top:9156;width:3420;height:405">
                    <v:textbox>
                      <w:txbxContent>
                        <w:p w:rsidR="001810EB" w:rsidRDefault="001810EB" w:rsidP="001810EB">
                          <w:pPr>
                            <w:jc w:val="center"/>
                          </w:pPr>
                          <w:r w:rsidRPr="00CB662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Elastic Collision- Bouncing</w:t>
                          </w:r>
                          <w:r>
                            <w:t xml:space="preserve"> </w:t>
                          </w:r>
                          <w:r w:rsidRPr="00CB662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Collision</w:t>
                          </w:r>
                        </w:p>
                      </w:txbxContent>
                    </v:textbox>
                  </v:shape>
                  <v:shape id="_x0000_s1043" type="#_x0000_t202" style="position:absolute;left:4159;top:12502;width:4320;height:360">
                    <v:textbox>
                      <w:txbxContent>
                        <w:p w:rsidR="001810EB" w:rsidRPr="00CB6624" w:rsidRDefault="001810EB" w:rsidP="001810E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662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Note: Both cars have the same mass.</w:t>
                          </w:r>
                        </w:p>
                      </w:txbxContent>
                    </v:textbox>
                  </v:shape>
                </v:group>
                <o:OLEObject Type="Embed" ProgID="PBrush" ShapeID="_x0000_s1039" DrawAspect="Content" ObjectID="_1583298199" r:id="rId10"/>
                <o:OLEObject Type="Embed" ProgID="PBrush" ShapeID="_x0000_s1040" DrawAspect="Content" ObjectID="_1583298200" r:id="rId11"/>
              </w:object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  <w:r w:rsidR="001810EB">
              <w:rPr>
                <w:rFonts w:asciiTheme="minorHAnsi" w:hAnsiTheme="minorHAnsi"/>
              </w:rPr>
              <w:br/>
            </w:r>
          </w:p>
        </w:tc>
      </w:tr>
    </w:tbl>
    <w:p w:rsidR="00006A4E" w:rsidRPr="00006A4E" w:rsidRDefault="004B134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  <w:t>Unit 7</w:t>
      </w:r>
      <w:r w:rsidR="00006A4E" w:rsidRPr="00006A4E">
        <w:rPr>
          <w:rFonts w:asciiTheme="minorHAnsi" w:hAnsiTheme="minorHAnsi"/>
        </w:rPr>
        <w:t xml:space="preserve"> Calendar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06A4E" w:rsidRPr="00006A4E" w:rsidTr="00006A4E">
        <w:tc>
          <w:tcPr>
            <w:tcW w:w="1870" w:type="dxa"/>
          </w:tcPr>
          <w:p w:rsidR="00006A4E" w:rsidRPr="00006A4E" w:rsidRDefault="00006A4E">
            <w:pPr>
              <w:rPr>
                <w:rFonts w:asciiTheme="minorHAnsi" w:hAnsiTheme="minorHAnsi"/>
              </w:rPr>
            </w:pPr>
            <w:r w:rsidRPr="00006A4E">
              <w:rPr>
                <w:rFonts w:asciiTheme="minorHAnsi" w:hAnsiTheme="minorHAnsi"/>
              </w:rPr>
              <w:t>Monday</w:t>
            </w:r>
          </w:p>
        </w:tc>
        <w:tc>
          <w:tcPr>
            <w:tcW w:w="1870" w:type="dxa"/>
          </w:tcPr>
          <w:p w:rsidR="00006A4E" w:rsidRPr="00006A4E" w:rsidRDefault="00006A4E">
            <w:pPr>
              <w:rPr>
                <w:rFonts w:asciiTheme="minorHAnsi" w:hAnsiTheme="minorHAnsi"/>
              </w:rPr>
            </w:pPr>
            <w:r w:rsidRPr="00006A4E">
              <w:rPr>
                <w:rFonts w:asciiTheme="minorHAnsi" w:hAnsiTheme="minorHAnsi"/>
              </w:rPr>
              <w:t>Tuesday</w:t>
            </w:r>
          </w:p>
        </w:tc>
        <w:tc>
          <w:tcPr>
            <w:tcW w:w="1870" w:type="dxa"/>
          </w:tcPr>
          <w:p w:rsidR="00006A4E" w:rsidRPr="00006A4E" w:rsidRDefault="00006A4E">
            <w:pPr>
              <w:rPr>
                <w:rFonts w:asciiTheme="minorHAnsi" w:hAnsiTheme="minorHAnsi"/>
              </w:rPr>
            </w:pPr>
            <w:r w:rsidRPr="00006A4E">
              <w:rPr>
                <w:rFonts w:asciiTheme="minorHAnsi" w:hAnsiTheme="minorHAnsi"/>
              </w:rPr>
              <w:t>Wednesday</w:t>
            </w:r>
          </w:p>
        </w:tc>
        <w:tc>
          <w:tcPr>
            <w:tcW w:w="1870" w:type="dxa"/>
          </w:tcPr>
          <w:p w:rsidR="00006A4E" w:rsidRPr="00006A4E" w:rsidRDefault="00006A4E">
            <w:pPr>
              <w:rPr>
                <w:rFonts w:asciiTheme="minorHAnsi" w:hAnsiTheme="minorHAnsi"/>
              </w:rPr>
            </w:pPr>
            <w:r w:rsidRPr="00006A4E">
              <w:rPr>
                <w:rFonts w:asciiTheme="minorHAnsi" w:hAnsiTheme="minorHAnsi"/>
              </w:rPr>
              <w:t>Thursday</w:t>
            </w:r>
          </w:p>
        </w:tc>
        <w:tc>
          <w:tcPr>
            <w:tcW w:w="1870" w:type="dxa"/>
          </w:tcPr>
          <w:p w:rsidR="00006A4E" w:rsidRPr="00006A4E" w:rsidRDefault="00006A4E">
            <w:pPr>
              <w:rPr>
                <w:rFonts w:asciiTheme="minorHAnsi" w:hAnsiTheme="minorHAnsi"/>
              </w:rPr>
            </w:pPr>
            <w:r w:rsidRPr="00006A4E">
              <w:rPr>
                <w:rFonts w:asciiTheme="minorHAnsi" w:hAnsiTheme="minorHAnsi"/>
              </w:rPr>
              <w:t>Friday</w:t>
            </w:r>
          </w:p>
        </w:tc>
      </w:tr>
      <w:tr w:rsidR="00006A4E" w:rsidRPr="00006A4E" w:rsidTr="00006A4E">
        <w:tc>
          <w:tcPr>
            <w:tcW w:w="1870" w:type="dxa"/>
          </w:tcPr>
          <w:p w:rsidR="00006A4E" w:rsidRPr="00006A4E" w:rsidRDefault="00A45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Momentum</w:t>
            </w:r>
          </w:p>
        </w:tc>
        <w:tc>
          <w:tcPr>
            <w:tcW w:w="1870" w:type="dxa"/>
          </w:tcPr>
          <w:p w:rsidR="00006A4E" w:rsidRPr="00006A4E" w:rsidRDefault="00A45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Conservation of Momentum</w:t>
            </w:r>
          </w:p>
        </w:tc>
        <w:tc>
          <w:tcPr>
            <w:tcW w:w="1870" w:type="dxa"/>
          </w:tcPr>
          <w:p w:rsidR="00006A4E" w:rsidRPr="00006A4E" w:rsidRDefault="00A45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Collision Lab</w:t>
            </w:r>
          </w:p>
        </w:tc>
        <w:tc>
          <w:tcPr>
            <w:tcW w:w="1870" w:type="dxa"/>
          </w:tcPr>
          <w:p w:rsidR="00006A4E" w:rsidRPr="00006A4E" w:rsidRDefault="00A45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</w:t>
            </w:r>
          </w:p>
        </w:tc>
        <w:tc>
          <w:tcPr>
            <w:tcW w:w="1870" w:type="dxa"/>
          </w:tcPr>
          <w:p w:rsidR="00006A4E" w:rsidRPr="00006A4E" w:rsidRDefault="00A45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</w:t>
            </w:r>
          </w:p>
        </w:tc>
      </w:tr>
    </w:tbl>
    <w:p w:rsidR="005C7C4E" w:rsidRPr="00006A4E" w:rsidRDefault="005C7C4E">
      <w:pPr>
        <w:rPr>
          <w:rFonts w:asciiTheme="minorHAnsi" w:hAnsiTheme="minorHAnsi"/>
        </w:rPr>
      </w:pPr>
    </w:p>
    <w:p w:rsidR="00006A4E" w:rsidRPr="00006A4E" w:rsidRDefault="004B134B">
      <w:pPr>
        <w:rPr>
          <w:rFonts w:asciiTheme="minorHAnsi" w:hAnsiTheme="minorHAnsi"/>
        </w:rPr>
      </w:pPr>
      <w:r>
        <w:rPr>
          <w:rFonts w:asciiTheme="minorHAnsi" w:hAnsiTheme="minorHAnsi"/>
        </w:rPr>
        <w:t>Unit 7</w:t>
      </w:r>
      <w:r w:rsidR="00006A4E" w:rsidRPr="00006A4E">
        <w:rPr>
          <w:rFonts w:asciiTheme="minorHAnsi" w:hAnsiTheme="minorHAnsi"/>
        </w:rPr>
        <w:t xml:space="preserve"> Objectives:</w:t>
      </w:r>
    </w:p>
    <w:p w:rsidR="00006A4E" w:rsidRPr="00006A4E" w:rsidRDefault="004B13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Phy.1.3</w:t>
      </w:r>
      <w:r w:rsidR="00006A4E" w:rsidRPr="00006A4E">
        <w:rPr>
          <w:rFonts w:asciiTheme="minorHAnsi" w:hAnsiTheme="minorHAnsi"/>
          <w:sz w:val="22"/>
          <w:szCs w:val="22"/>
        </w:rPr>
        <w:t xml:space="preserve"> Analyze the motion of objects</w:t>
      </w:r>
      <w:r>
        <w:rPr>
          <w:rFonts w:asciiTheme="minorHAnsi" w:hAnsiTheme="minorHAnsi"/>
          <w:sz w:val="22"/>
          <w:szCs w:val="22"/>
        </w:rPr>
        <w:t xml:space="preserve"> based on the principles of conservation of momentum, conservation of energy, and impulse.</w:t>
      </w:r>
    </w:p>
    <w:p w:rsidR="00006A4E" w:rsidRPr="00006A4E" w:rsidRDefault="004B13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Phy.1.3</w:t>
      </w:r>
      <w:r w:rsidR="00006A4E" w:rsidRPr="00006A4E">
        <w:rPr>
          <w:rFonts w:asciiTheme="minorHAnsi" w:hAnsiTheme="minorHAnsi"/>
          <w:sz w:val="22"/>
          <w:szCs w:val="22"/>
        </w:rPr>
        <w:t>.1 Analyz</w:t>
      </w:r>
      <w:r>
        <w:rPr>
          <w:rFonts w:asciiTheme="minorHAnsi" w:hAnsiTheme="minorHAnsi"/>
          <w:sz w:val="22"/>
          <w:szCs w:val="22"/>
        </w:rPr>
        <w:t>e the motion of objects involved in completely elastic and completely inelastic collisions by using the principles of conservation of momentum and conservation of energy.</w:t>
      </w:r>
    </w:p>
    <w:p w:rsidR="00006A4E" w:rsidRPr="00006A4E" w:rsidRDefault="004B13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Phy.1.3</w:t>
      </w:r>
      <w:r w:rsidR="00006A4E" w:rsidRPr="00006A4E">
        <w:rPr>
          <w:rFonts w:asciiTheme="minorHAnsi" w:hAnsiTheme="minorHAnsi"/>
          <w:sz w:val="22"/>
          <w:szCs w:val="22"/>
        </w:rPr>
        <w:t xml:space="preserve">.2 Analyze </w:t>
      </w:r>
      <w:r>
        <w:rPr>
          <w:rFonts w:asciiTheme="minorHAnsi" w:hAnsiTheme="minorHAnsi"/>
          <w:sz w:val="22"/>
          <w:szCs w:val="22"/>
        </w:rPr>
        <w:t>the motion of objects based on the relationship between momentum and impulse.</w:t>
      </w:r>
    </w:p>
    <w:sectPr w:rsidR="00006A4E" w:rsidRPr="00006A4E" w:rsidSect="00006A4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FF0"/>
    <w:multiLevelType w:val="hybridMultilevel"/>
    <w:tmpl w:val="830E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2EEA"/>
    <w:multiLevelType w:val="hybridMultilevel"/>
    <w:tmpl w:val="200E3C2E"/>
    <w:lvl w:ilvl="0" w:tplc="A8BE0808">
      <w:numFmt w:val="bullet"/>
      <w:lvlText w:val="•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6294E"/>
    <w:multiLevelType w:val="hybridMultilevel"/>
    <w:tmpl w:val="D402CA6E"/>
    <w:lvl w:ilvl="0" w:tplc="9F983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E1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FBC1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6F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E7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0F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2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26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D8"/>
    <w:rsid w:val="00006A4E"/>
    <w:rsid w:val="001810EB"/>
    <w:rsid w:val="004B134B"/>
    <w:rsid w:val="005044F4"/>
    <w:rsid w:val="00552B20"/>
    <w:rsid w:val="005C7C4E"/>
    <w:rsid w:val="006A5302"/>
    <w:rsid w:val="0085665E"/>
    <w:rsid w:val="00A454AA"/>
    <w:rsid w:val="00D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42323A9D-87F9-48E0-AFBA-4DE9B74C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6A4E"/>
    <w:rPr>
      <w:color w:val="0000FF"/>
      <w:u w:val="single"/>
    </w:rPr>
  </w:style>
  <w:style w:type="paragraph" w:styleId="NormalWeb">
    <w:name w:val="Normal (Web)"/>
    <w:basedOn w:val="Normal"/>
    <w:rsid w:val="00006A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1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McQuiston</dc:creator>
  <cp:keywords/>
  <dc:description/>
  <cp:lastModifiedBy>Andrew McQuiston</cp:lastModifiedBy>
  <cp:revision>5</cp:revision>
  <cp:lastPrinted>2018-03-23T11:12:00Z</cp:lastPrinted>
  <dcterms:created xsi:type="dcterms:W3CDTF">2018-03-06T16:03:00Z</dcterms:created>
  <dcterms:modified xsi:type="dcterms:W3CDTF">2018-03-23T12:17:00Z</dcterms:modified>
</cp:coreProperties>
</file>